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0074B" w14:paraId="5FF6CCB6" w14:textId="77777777" w:rsidTr="0090074B">
        <w:tc>
          <w:tcPr>
            <w:tcW w:w="1885" w:type="dxa"/>
          </w:tcPr>
          <w:p w14:paraId="496E7B18" w14:textId="408FBA7E" w:rsidR="0090074B" w:rsidRDefault="0090074B">
            <w:r>
              <w:t>Assistantship Type</w:t>
            </w:r>
          </w:p>
        </w:tc>
        <w:tc>
          <w:tcPr>
            <w:tcW w:w="7465" w:type="dxa"/>
          </w:tcPr>
          <w:p w14:paraId="2E752AC6" w14:textId="48C9FD68" w:rsidR="0090074B" w:rsidRDefault="006033FF">
            <w:r>
              <w:t>Research Assistant</w:t>
            </w:r>
          </w:p>
        </w:tc>
      </w:tr>
      <w:tr w:rsidR="0090074B" w14:paraId="3F1CB7D5" w14:textId="77777777" w:rsidTr="0090074B">
        <w:tc>
          <w:tcPr>
            <w:tcW w:w="1885" w:type="dxa"/>
          </w:tcPr>
          <w:p w14:paraId="1A1859B5" w14:textId="0E5CE99E" w:rsidR="0090074B" w:rsidRDefault="0090074B">
            <w:r>
              <w:t>Department</w:t>
            </w:r>
          </w:p>
        </w:tc>
        <w:tc>
          <w:tcPr>
            <w:tcW w:w="7465" w:type="dxa"/>
          </w:tcPr>
          <w:p w14:paraId="33362456" w14:textId="50993490" w:rsidR="0090074B" w:rsidRDefault="006033FF">
            <w:r>
              <w:t>Office of Sustainability</w:t>
            </w:r>
          </w:p>
        </w:tc>
      </w:tr>
      <w:tr w:rsidR="0090074B" w14:paraId="0DEF24AE" w14:textId="77777777" w:rsidTr="0090074B">
        <w:tc>
          <w:tcPr>
            <w:tcW w:w="1885" w:type="dxa"/>
          </w:tcPr>
          <w:p w14:paraId="4BC52FE2" w14:textId="4281ACC2" w:rsidR="0090074B" w:rsidRDefault="0090074B">
            <w:r>
              <w:t>Pay Rate</w:t>
            </w:r>
          </w:p>
        </w:tc>
        <w:tc>
          <w:tcPr>
            <w:tcW w:w="7465" w:type="dxa"/>
          </w:tcPr>
          <w:p w14:paraId="2E1743F7" w14:textId="62A891DD" w:rsidR="0090074B" w:rsidRDefault="00306C1B">
            <w:r>
              <w:t xml:space="preserve">$2,086.07 per month, </w:t>
            </w:r>
            <w:r w:rsidR="00885064">
              <w:t>Pre-Masters</w:t>
            </w:r>
            <w:r>
              <w:t xml:space="preserve"> </w:t>
            </w:r>
          </w:p>
          <w:p w14:paraId="03ABD943" w14:textId="29C3DB81" w:rsidR="00306C1B" w:rsidRDefault="00306C1B">
            <w:r>
              <w:t xml:space="preserve">$2,294.81 per month, Post Masters </w:t>
            </w:r>
          </w:p>
          <w:p w14:paraId="66CAD235" w14:textId="2B90110D" w:rsidR="0090074B" w:rsidRDefault="0090074B">
            <w:r>
              <w:t xml:space="preserve">Salary is paid out monthly based on total weeks of contract, for more information see: </w:t>
            </w:r>
            <w:hyperlink r:id="rId5" w:history="1">
              <w:r w:rsidRPr="00740472">
                <w:rPr>
                  <w:rStyle w:val="Hyperlink"/>
                </w:rPr>
                <w:t>http://oap.unm.edu/graduate-assistantship-resources/salary-rates-beginning-january-2024.html</w:t>
              </w:r>
            </w:hyperlink>
            <w:r>
              <w:t xml:space="preserve"> </w:t>
            </w:r>
          </w:p>
        </w:tc>
      </w:tr>
      <w:tr w:rsidR="0090074B" w14:paraId="151C8F3F" w14:textId="77777777" w:rsidTr="0090074B">
        <w:tc>
          <w:tcPr>
            <w:tcW w:w="1885" w:type="dxa"/>
          </w:tcPr>
          <w:p w14:paraId="2A5EF07E" w14:textId="7F4864C4" w:rsidR="0090074B" w:rsidRDefault="0090074B">
            <w:r>
              <w:t>Tuition Award</w:t>
            </w:r>
          </w:p>
        </w:tc>
        <w:tc>
          <w:tcPr>
            <w:tcW w:w="7465" w:type="dxa"/>
          </w:tcPr>
          <w:p w14:paraId="173CDDFA" w14:textId="43964854" w:rsidR="0090074B" w:rsidRDefault="0090074B" w:rsidP="0090074B">
            <w:r>
              <w:t xml:space="preserve">This position provides tuition support for up to </w:t>
            </w:r>
            <w:r w:rsidR="006033FF">
              <w:t>9</w:t>
            </w:r>
            <w:r>
              <w:t xml:space="preserve"> credit hours (standard tuition only; no differentials; no fees)</w:t>
            </w:r>
          </w:p>
        </w:tc>
      </w:tr>
      <w:tr w:rsidR="0090074B" w14:paraId="5FA3B7B7" w14:textId="77777777" w:rsidTr="0090074B">
        <w:tc>
          <w:tcPr>
            <w:tcW w:w="1885" w:type="dxa"/>
          </w:tcPr>
          <w:p w14:paraId="03B02C0C" w14:textId="0B2DF918" w:rsidR="0090074B" w:rsidRDefault="0090074B">
            <w:r>
              <w:t>Benefit Eligibility</w:t>
            </w:r>
          </w:p>
        </w:tc>
        <w:tc>
          <w:tcPr>
            <w:tcW w:w="7465" w:type="dxa"/>
          </w:tcPr>
          <w:p w14:paraId="003FC6A4" w14:textId="77777777" w:rsidR="0090074B" w:rsidRDefault="0090074B" w:rsidP="0090074B">
            <w:r>
              <w:t>Graduate students who hold an assistantship appointment of 0.25 FTE or</w:t>
            </w:r>
          </w:p>
          <w:p w14:paraId="29B430B6" w14:textId="77777777" w:rsidR="0090074B" w:rsidRDefault="0090074B" w:rsidP="0090074B">
            <w:r>
              <w:t>greater for at least half of a semester (8 weeks) are eligible for 100%</w:t>
            </w:r>
          </w:p>
          <w:p w14:paraId="00BD7344" w14:textId="77777777" w:rsidR="0090074B" w:rsidRDefault="0090074B" w:rsidP="0090074B">
            <w:r>
              <w:t>coverage of the health insurance premium by the University under the</w:t>
            </w:r>
          </w:p>
          <w:p w14:paraId="189678C4" w14:textId="7EFB9B97" w:rsidR="0090074B" w:rsidRDefault="0090074B" w:rsidP="0090074B">
            <w:r>
              <w:t>graduate student health care plan on a semester-by-semester basis.</w:t>
            </w:r>
          </w:p>
        </w:tc>
      </w:tr>
      <w:tr w:rsidR="0090074B" w14:paraId="25000448" w14:textId="77777777" w:rsidTr="0090074B">
        <w:tc>
          <w:tcPr>
            <w:tcW w:w="1885" w:type="dxa"/>
          </w:tcPr>
          <w:p w14:paraId="26CBD062" w14:textId="255BCCED" w:rsidR="0090074B" w:rsidRDefault="0090074B">
            <w:r>
              <w:t>Anticipated Term</w:t>
            </w:r>
          </w:p>
        </w:tc>
        <w:tc>
          <w:tcPr>
            <w:tcW w:w="7465" w:type="dxa"/>
          </w:tcPr>
          <w:p w14:paraId="7405FE77" w14:textId="71911A4D" w:rsidR="0090074B" w:rsidRDefault="006033FF">
            <w:r>
              <w:t>Fall</w:t>
            </w:r>
            <w:r w:rsidR="0090074B">
              <w:t xml:space="preserve"> 2024 with potential to continue into subsequent semesters</w:t>
            </w:r>
          </w:p>
        </w:tc>
      </w:tr>
      <w:tr w:rsidR="0090074B" w14:paraId="568981E5" w14:textId="77777777" w:rsidTr="0090074B">
        <w:tc>
          <w:tcPr>
            <w:tcW w:w="1885" w:type="dxa"/>
          </w:tcPr>
          <w:p w14:paraId="0CB10B1C" w14:textId="08C13189" w:rsidR="0090074B" w:rsidRDefault="0090074B">
            <w:r>
              <w:t>Appointment Percent</w:t>
            </w:r>
          </w:p>
        </w:tc>
        <w:tc>
          <w:tcPr>
            <w:tcW w:w="7465" w:type="dxa"/>
          </w:tcPr>
          <w:p w14:paraId="7F03F98D" w14:textId="0F831A14" w:rsidR="0090074B" w:rsidRDefault="0090074B">
            <w:r>
              <w:t>50% (20 hours per week)</w:t>
            </w:r>
          </w:p>
        </w:tc>
      </w:tr>
      <w:tr w:rsidR="0090074B" w14:paraId="02D1E611" w14:textId="77777777" w:rsidTr="0090074B">
        <w:tc>
          <w:tcPr>
            <w:tcW w:w="1885" w:type="dxa"/>
          </w:tcPr>
          <w:p w14:paraId="744908C7" w14:textId="4346DFFC" w:rsidR="0090074B" w:rsidRDefault="0090074B">
            <w:r>
              <w:t>Application Deadline</w:t>
            </w:r>
          </w:p>
        </w:tc>
        <w:tc>
          <w:tcPr>
            <w:tcW w:w="7465" w:type="dxa"/>
          </w:tcPr>
          <w:p w14:paraId="30E2AB49" w14:textId="7C51A296" w:rsidR="0090074B" w:rsidRDefault="0090074B">
            <w:r>
              <w:t xml:space="preserve">The preferred deadline for the application is </w:t>
            </w:r>
            <w:r w:rsidR="006033FF">
              <w:t xml:space="preserve">August </w:t>
            </w:r>
            <w:r w:rsidR="00EE71F5">
              <w:t>19</w:t>
            </w:r>
            <w:r w:rsidR="006033FF">
              <w:t>, 2024</w:t>
            </w:r>
          </w:p>
        </w:tc>
      </w:tr>
      <w:tr w:rsidR="0090074B" w14:paraId="7970DB70" w14:textId="77777777" w:rsidTr="0090074B">
        <w:tc>
          <w:tcPr>
            <w:tcW w:w="1885" w:type="dxa"/>
          </w:tcPr>
          <w:p w14:paraId="4AC14CF6" w14:textId="0BA4C94A" w:rsidR="0090074B" w:rsidRDefault="0090074B">
            <w:r>
              <w:t>Position Summary</w:t>
            </w:r>
          </w:p>
        </w:tc>
        <w:tc>
          <w:tcPr>
            <w:tcW w:w="7465" w:type="dxa"/>
          </w:tcPr>
          <w:p w14:paraId="51C7D3EC" w14:textId="76B5C9FD" w:rsidR="0090074B" w:rsidRDefault="00306C1B" w:rsidP="0090074B">
            <w:r>
              <w:t xml:space="preserve">The Office of Stainability seeks a </w:t>
            </w:r>
            <w:r w:rsidR="0090074B">
              <w:t xml:space="preserve">Graduate </w:t>
            </w:r>
            <w:r w:rsidR="00D67A6C">
              <w:t>Research Assistant</w:t>
            </w:r>
            <w:r w:rsidR="0090074B">
              <w:t xml:space="preserve"> </w:t>
            </w:r>
            <w:r>
              <w:t xml:space="preserve">to </w:t>
            </w:r>
            <w:r w:rsidR="005B59A1">
              <w:t xml:space="preserve">work </w:t>
            </w:r>
            <w:r w:rsidR="0090074B">
              <w:t xml:space="preserve">closely to </w:t>
            </w:r>
            <w:r w:rsidR="00D67A6C">
              <w:t xml:space="preserve">conduct research </w:t>
            </w:r>
            <w:r w:rsidR="005B59A1">
              <w:t>on sustainability topics to support the department’s commitment to UNM 2040</w:t>
            </w:r>
            <w:r w:rsidR="00885064">
              <w:t xml:space="preserve"> and strategic goals set by the UNM Administration and Regents</w:t>
            </w:r>
            <w:r>
              <w:t xml:space="preserve">. The anticipated work schedule will be </w:t>
            </w:r>
            <w:r w:rsidR="00885064">
              <w:t>determined</w:t>
            </w:r>
            <w:r>
              <w:t xml:space="preserve"> when the candidate is selected, but the schedule will be set up to accommodate the c</w:t>
            </w:r>
            <w:r w:rsidR="00885064">
              <w:t>lass</w:t>
            </w:r>
            <w:r>
              <w:t xml:space="preserve"> schedule of the successful candidate. </w:t>
            </w:r>
          </w:p>
          <w:p w14:paraId="6D6B089E" w14:textId="77777777" w:rsidR="00885064" w:rsidRDefault="00885064" w:rsidP="0090074B"/>
          <w:p w14:paraId="7A19D714" w14:textId="600E104F" w:rsidR="0090074B" w:rsidRDefault="00885064" w:rsidP="0090074B">
            <w:r>
              <w:t xml:space="preserve">The individual will: </w:t>
            </w:r>
          </w:p>
          <w:p w14:paraId="4C5D0C02" w14:textId="56B6A800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Provide </w:t>
            </w:r>
            <w:r w:rsidR="005B59A1">
              <w:t>research and data analysis for a greenhouse gas inventory.</w:t>
            </w:r>
          </w:p>
          <w:p w14:paraId="7BF0D7EF" w14:textId="3183BEE5" w:rsidR="0090074B" w:rsidRDefault="005B59A1" w:rsidP="005B59A1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Provide grant writing support to fund electric vehicle charging stations and geothermal on campus. Also provides grant support to the 17 units within the Institutional Support Services Department.</w:t>
            </w:r>
          </w:p>
          <w:p w14:paraId="6198DC97" w14:textId="4A0416E7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Work with full-time staff members on assignments and projects as needed.</w:t>
            </w:r>
          </w:p>
          <w:p w14:paraId="405374EE" w14:textId="7D4E8E23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Assist with </w:t>
            </w:r>
            <w:r w:rsidR="005B59A1">
              <w:t xml:space="preserve">research, </w:t>
            </w:r>
            <w:r>
              <w:t>data analysis and reporting</w:t>
            </w:r>
            <w:r w:rsidR="005B59A1">
              <w:t xml:space="preserve"> to write UNM’s Climate Action Plan.</w:t>
            </w:r>
          </w:p>
          <w:p w14:paraId="5CB9B3C3" w14:textId="7D470C8B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Present to student groups, organizations, and classes on </w:t>
            </w:r>
            <w:r w:rsidR="005B59A1">
              <w:t xml:space="preserve">the </w:t>
            </w:r>
            <w:r w:rsidR="00306C1B">
              <w:t>D</w:t>
            </w:r>
            <w:r w:rsidR="005B59A1">
              <w:t xml:space="preserve">epartment </w:t>
            </w:r>
            <w:proofErr w:type="gramStart"/>
            <w:r w:rsidR="00306C1B">
              <w:t>Of</w:t>
            </w:r>
            <w:proofErr w:type="gramEnd"/>
            <w:r w:rsidR="00306C1B">
              <w:t xml:space="preserve"> S</w:t>
            </w:r>
            <w:r w:rsidR="005B59A1">
              <w:t xml:space="preserve">ustainability </w:t>
            </w:r>
            <w:r w:rsidR="00306C1B">
              <w:t>initiatives</w:t>
            </w:r>
            <w:r>
              <w:t xml:space="preserve"> and offer workshops on selected topics.</w:t>
            </w:r>
          </w:p>
          <w:p w14:paraId="5B322FDB" w14:textId="57BC0E45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Meet with representatives from UNM departments and programs to </w:t>
            </w:r>
            <w:r w:rsidR="005B59A1">
              <w:t>improve</w:t>
            </w:r>
            <w:r>
              <w:t xml:space="preserve"> and maintain links </w:t>
            </w:r>
            <w:r w:rsidR="00306C1B">
              <w:t xml:space="preserve">for </w:t>
            </w:r>
            <w:r w:rsidR="005B59A1">
              <w:t xml:space="preserve">Office of </w:t>
            </w:r>
            <w:r w:rsidR="00306C1B">
              <w:t>Sustainability</w:t>
            </w:r>
            <w:r w:rsidR="005B59A1">
              <w:t>.</w:t>
            </w:r>
          </w:p>
          <w:p w14:paraId="2F62D39B" w14:textId="13ABD398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Create outreach materials in a variety of media </w:t>
            </w:r>
          </w:p>
          <w:p w14:paraId="7D5C9C20" w14:textId="336A0631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Disseminate accurate information to </w:t>
            </w:r>
            <w:r w:rsidR="005B59A1">
              <w:t>the campus community</w:t>
            </w:r>
            <w:r>
              <w:t xml:space="preserve"> regarding services and programs offered by </w:t>
            </w:r>
            <w:r w:rsidR="005B59A1">
              <w:t>the Office of Sustainability</w:t>
            </w:r>
          </w:p>
          <w:p w14:paraId="74B25B98" w14:textId="7677CB94" w:rsidR="0090074B" w:rsidRDefault="0090074B" w:rsidP="0090074B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Use a range of digital resources including computers, tablets, and social media platforms to enhance </w:t>
            </w:r>
            <w:r w:rsidR="005B59A1">
              <w:t xml:space="preserve">understanding of sustainability initiatives </w:t>
            </w:r>
            <w:r>
              <w:t>at the University of New Mexico</w:t>
            </w:r>
          </w:p>
        </w:tc>
      </w:tr>
      <w:tr w:rsidR="00446A5E" w14:paraId="6BA2DABF" w14:textId="77777777" w:rsidTr="0090074B">
        <w:tc>
          <w:tcPr>
            <w:tcW w:w="1885" w:type="dxa"/>
          </w:tcPr>
          <w:p w14:paraId="564633F3" w14:textId="26DCD42B" w:rsidR="00446A5E" w:rsidRDefault="00446A5E">
            <w:r>
              <w:t>Requirements for Consideration</w:t>
            </w:r>
          </w:p>
        </w:tc>
        <w:tc>
          <w:tcPr>
            <w:tcW w:w="7465" w:type="dxa"/>
          </w:tcPr>
          <w:p w14:paraId="59C81AB7" w14:textId="173284FF" w:rsidR="00446A5E" w:rsidRDefault="00446A5E" w:rsidP="00516549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 xml:space="preserve">Be available to work during </w:t>
            </w:r>
            <w:r w:rsidR="00306C1B">
              <w:t>Fall</w:t>
            </w:r>
            <w:r>
              <w:t xml:space="preserve"> 2024 (</w:t>
            </w:r>
            <w:r w:rsidR="00306C1B">
              <w:t>August to December</w:t>
            </w:r>
            <w:r>
              <w:t xml:space="preserve">) and </w:t>
            </w:r>
            <w:r w:rsidR="00306C1B">
              <w:t>Spring 2025</w:t>
            </w:r>
            <w:r>
              <w:t xml:space="preserve"> (</w:t>
            </w:r>
            <w:r w:rsidR="00306C1B">
              <w:t>January to May</w:t>
            </w:r>
            <w:r>
              <w:t>); Summer hours may be available as well</w:t>
            </w:r>
          </w:p>
          <w:p w14:paraId="6CB5CA00" w14:textId="7E6BBA94" w:rsidR="00446A5E" w:rsidRDefault="00446A5E" w:rsidP="00446A5E">
            <w:pPr>
              <w:pStyle w:val="ListParagraph"/>
              <w:numPr>
                <w:ilvl w:val="0"/>
                <w:numId w:val="1"/>
              </w:numPr>
              <w:ind w:left="346"/>
            </w:pPr>
            <w:r>
              <w:t>Be available to work 20 hours a week during the Fall and Spring semesters</w:t>
            </w:r>
          </w:p>
          <w:p w14:paraId="5E43D72E" w14:textId="3C08A1E4" w:rsidR="00446A5E" w:rsidRDefault="00446A5E" w:rsidP="00885064">
            <w:pPr>
              <w:pStyle w:val="ListParagraph"/>
              <w:ind w:left="346"/>
            </w:pPr>
          </w:p>
        </w:tc>
      </w:tr>
      <w:tr w:rsidR="0090074B" w14:paraId="434C926C" w14:textId="77777777" w:rsidTr="0090074B">
        <w:tc>
          <w:tcPr>
            <w:tcW w:w="1885" w:type="dxa"/>
          </w:tcPr>
          <w:p w14:paraId="61727D05" w14:textId="621EEAC3" w:rsidR="0090074B" w:rsidRDefault="00667320">
            <w:r>
              <w:lastRenderedPageBreak/>
              <w:t xml:space="preserve">Preferred </w:t>
            </w:r>
            <w:r w:rsidR="0090074B">
              <w:t>Qualifications</w:t>
            </w:r>
          </w:p>
        </w:tc>
        <w:tc>
          <w:tcPr>
            <w:tcW w:w="7465" w:type="dxa"/>
          </w:tcPr>
          <w:p w14:paraId="1D35770D" w14:textId="77F0B9CD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Scholarly background and professional goals in alignment with the position</w:t>
            </w:r>
            <w:r w:rsidR="00885064">
              <w:t>.</w:t>
            </w:r>
          </w:p>
          <w:p w14:paraId="2724FEDF" w14:textId="5A9261EF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Excellent oral, written, electronic, interpersonal communication skills.</w:t>
            </w:r>
          </w:p>
          <w:p w14:paraId="51527FFC" w14:textId="1245B068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High level of professionalism</w:t>
            </w:r>
          </w:p>
          <w:p w14:paraId="6504D19E" w14:textId="75BCEEC1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Demonstrated leadership skills, initiative, ability to work independently, and enthusiasm for learning.</w:t>
            </w:r>
          </w:p>
          <w:p w14:paraId="04EA89E5" w14:textId="719FF557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Ability to work collaboratively and cooperatively with a diverse team of peers and professionals.</w:t>
            </w:r>
          </w:p>
          <w:p w14:paraId="34B8D475" w14:textId="19ACA471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Ability to communicate with and value people with diverse academic skills, cultural backgrounds, disciplines, and approaches to learning</w:t>
            </w:r>
          </w:p>
          <w:p w14:paraId="31BB642C" w14:textId="6007876D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Proficient in Microsoft Office—Word, Excel, and PowerPoint</w:t>
            </w:r>
          </w:p>
          <w:p w14:paraId="7CFEB363" w14:textId="28C9C3FA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Familiarity with some academic citation style guide conventions (such as APA, MLA, etc.)</w:t>
            </w:r>
          </w:p>
          <w:p w14:paraId="6708F82C" w14:textId="77777777" w:rsidR="0090074B" w:rsidRDefault="0090074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Ability to work in digital environments, including but not limited to social media platforms, learning management systems (such as Canvas), communication tools (such as Zoom), etc.</w:t>
            </w:r>
          </w:p>
          <w:p w14:paraId="003318D7" w14:textId="77733385" w:rsidR="00306C1B" w:rsidRDefault="00306C1B" w:rsidP="0090074B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Understanding of </w:t>
            </w:r>
            <w:proofErr w:type="spellStart"/>
            <w:r>
              <w:t>Streamlyne</w:t>
            </w:r>
            <w:proofErr w:type="spellEnd"/>
            <w:r>
              <w:t xml:space="preserve"> and IRB processes</w:t>
            </w:r>
          </w:p>
        </w:tc>
      </w:tr>
      <w:tr w:rsidR="0090074B" w14:paraId="72BBC93F" w14:textId="77777777" w:rsidTr="00A229A0">
        <w:tc>
          <w:tcPr>
            <w:tcW w:w="9350" w:type="dxa"/>
            <w:gridSpan w:val="2"/>
          </w:tcPr>
          <w:p w14:paraId="7245213B" w14:textId="77777777" w:rsidR="0090074B" w:rsidRDefault="0090074B" w:rsidP="0090074B">
            <w:r>
              <w:t>To be employed as a graduate assistant; the selected candidate must meet the</w:t>
            </w:r>
          </w:p>
          <w:p w14:paraId="6118D3D0" w14:textId="77777777" w:rsidR="0090074B" w:rsidRDefault="0090074B" w:rsidP="0090074B">
            <w:r>
              <w:t>following criteria:</w:t>
            </w:r>
          </w:p>
          <w:p w14:paraId="1082BB64" w14:textId="77777777" w:rsidR="0090074B" w:rsidRDefault="0090074B" w:rsidP="0090074B">
            <w:r>
              <w:t>• Formally admitted to a graduate program at the University of New Mexico.</w:t>
            </w:r>
          </w:p>
          <w:p w14:paraId="025BA33B" w14:textId="77777777" w:rsidR="0090074B" w:rsidRDefault="0090074B" w:rsidP="0090074B">
            <w:r>
              <w:t>• A graduate student in good standing as determined in the sole discretion of</w:t>
            </w:r>
          </w:p>
          <w:p w14:paraId="1091AEE1" w14:textId="77777777" w:rsidR="0090074B" w:rsidRDefault="0090074B" w:rsidP="0090074B">
            <w:r>
              <w:t>UNM administration.</w:t>
            </w:r>
          </w:p>
          <w:p w14:paraId="3FEEBA2B" w14:textId="77777777" w:rsidR="0090074B" w:rsidRDefault="0090074B" w:rsidP="0090074B">
            <w:r>
              <w:t>• For Fall and Spring semester, maintain enrollment at the University of New</w:t>
            </w:r>
          </w:p>
          <w:p w14:paraId="4468D897" w14:textId="77777777" w:rsidR="0090074B" w:rsidRDefault="0090074B" w:rsidP="0090074B">
            <w:r>
              <w:t>Mexico for a minimum of 6 hours of course work, thesis, or dissertation hours</w:t>
            </w:r>
          </w:p>
          <w:p w14:paraId="0549F1F3" w14:textId="77777777" w:rsidR="0090074B" w:rsidRDefault="0090074B" w:rsidP="0090074B">
            <w:r>
              <w:t>that count toward the graduate degree.</w:t>
            </w:r>
          </w:p>
          <w:p w14:paraId="00D3A9A2" w14:textId="77777777" w:rsidR="0090074B" w:rsidRDefault="0090074B" w:rsidP="0090074B">
            <w:r>
              <w:t>• A 3.0 grade point average in graduate coursework each semester.</w:t>
            </w:r>
          </w:p>
          <w:p w14:paraId="531F61B9" w14:textId="77777777" w:rsidR="0090074B" w:rsidRDefault="0090074B" w:rsidP="0090074B">
            <w:r>
              <w:t>• Within the time limit, as specified in the UNM Graduate Catalog, for completion of the</w:t>
            </w:r>
          </w:p>
          <w:p w14:paraId="39FE7ADA" w14:textId="75F4E70C" w:rsidR="0090074B" w:rsidRDefault="0090074B" w:rsidP="0090074B">
            <w:r>
              <w:t>degree sought.</w:t>
            </w:r>
          </w:p>
        </w:tc>
      </w:tr>
      <w:tr w:rsidR="0090074B" w14:paraId="2D791F4E" w14:textId="77777777" w:rsidTr="0090074B">
        <w:tc>
          <w:tcPr>
            <w:tcW w:w="1885" w:type="dxa"/>
          </w:tcPr>
          <w:p w14:paraId="652BFE3F" w14:textId="59804C1F" w:rsidR="0090074B" w:rsidRDefault="0090074B">
            <w:r>
              <w:t>Application Instructions</w:t>
            </w:r>
          </w:p>
        </w:tc>
        <w:tc>
          <w:tcPr>
            <w:tcW w:w="7465" w:type="dxa"/>
          </w:tcPr>
          <w:p w14:paraId="658EEB3C" w14:textId="22DC8A80" w:rsidR="0090074B" w:rsidRDefault="0090074B" w:rsidP="0090074B">
            <w:r>
              <w:t xml:space="preserve">To be considered for this opportunity, candidates must </w:t>
            </w:r>
            <w:r w:rsidR="00885064">
              <w:t xml:space="preserve">provide the following information: </w:t>
            </w:r>
          </w:p>
          <w:p w14:paraId="1569AB1C" w14:textId="32E0BC3F" w:rsidR="00446A5E" w:rsidRDefault="0090074B" w:rsidP="00885064">
            <w:pPr>
              <w:pStyle w:val="ListParagraph"/>
              <w:numPr>
                <w:ilvl w:val="0"/>
                <w:numId w:val="4"/>
              </w:numPr>
            </w:pPr>
            <w:r>
              <w:t>Applicant information</w:t>
            </w:r>
          </w:p>
          <w:p w14:paraId="05E708AC" w14:textId="73425827" w:rsidR="00446A5E" w:rsidRDefault="00446A5E" w:rsidP="0090074B">
            <w:pPr>
              <w:pStyle w:val="ListParagraph"/>
              <w:numPr>
                <w:ilvl w:val="0"/>
                <w:numId w:val="4"/>
              </w:numPr>
            </w:pPr>
            <w:r>
              <w:t>Professional Recommendation</w:t>
            </w:r>
          </w:p>
          <w:p w14:paraId="533CB2B3" w14:textId="6FB063BA" w:rsidR="00446A5E" w:rsidRDefault="00446A5E" w:rsidP="0090074B">
            <w:pPr>
              <w:pStyle w:val="ListParagraph"/>
              <w:numPr>
                <w:ilvl w:val="0"/>
                <w:numId w:val="4"/>
              </w:numPr>
            </w:pPr>
            <w:r>
              <w:t>Unofficial transcripts for all academic institutions</w:t>
            </w:r>
          </w:p>
          <w:p w14:paraId="5CEEBD12" w14:textId="25184FF2" w:rsidR="00446A5E" w:rsidRDefault="00446A5E" w:rsidP="0090074B">
            <w:pPr>
              <w:pStyle w:val="ListParagraph"/>
              <w:numPr>
                <w:ilvl w:val="0"/>
                <w:numId w:val="4"/>
              </w:numPr>
            </w:pPr>
            <w:r>
              <w:t>A cover letter stating your interest in becoming a CTL graduate writing consultant</w:t>
            </w:r>
          </w:p>
          <w:p w14:paraId="7835554A" w14:textId="77777777" w:rsidR="0090074B" w:rsidRDefault="00446A5E" w:rsidP="0090074B">
            <w:pPr>
              <w:pStyle w:val="ListParagraph"/>
              <w:numPr>
                <w:ilvl w:val="0"/>
                <w:numId w:val="4"/>
              </w:numPr>
            </w:pPr>
            <w:r>
              <w:t>Your resume or CV</w:t>
            </w:r>
          </w:p>
          <w:p w14:paraId="63C591D9" w14:textId="60720456" w:rsidR="00EE71F5" w:rsidRDefault="00EE71F5" w:rsidP="0090074B">
            <w:pPr>
              <w:pStyle w:val="ListParagraph"/>
              <w:numPr>
                <w:ilvl w:val="0"/>
                <w:numId w:val="4"/>
              </w:numPr>
            </w:pPr>
            <w:r>
              <w:t>Please submit your application materials to ajakle@unm.edu</w:t>
            </w:r>
          </w:p>
        </w:tc>
      </w:tr>
      <w:tr w:rsidR="0090074B" w14:paraId="7568EDB2" w14:textId="77777777" w:rsidTr="00650FDD">
        <w:tc>
          <w:tcPr>
            <w:tcW w:w="9350" w:type="dxa"/>
            <w:gridSpan w:val="2"/>
          </w:tcPr>
          <w:p w14:paraId="41C1D3E6" w14:textId="77777777" w:rsidR="0090074B" w:rsidRDefault="0090074B" w:rsidP="0090074B">
            <w:r>
              <w:t>Assistantship holders are represented by United Electrical, Radio and Machine Workers of America</w:t>
            </w:r>
          </w:p>
          <w:p w14:paraId="35C58415" w14:textId="43EAE8BC" w:rsidR="0090074B" w:rsidRDefault="0090074B" w:rsidP="0090074B">
            <w:r>
              <w:t>(UE).</w:t>
            </w:r>
          </w:p>
        </w:tc>
      </w:tr>
    </w:tbl>
    <w:p w14:paraId="6EC35229" w14:textId="77777777" w:rsidR="0090074B" w:rsidRDefault="0090074B"/>
    <w:sectPr w:rsidR="0090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33E9C"/>
    <w:multiLevelType w:val="hybridMultilevel"/>
    <w:tmpl w:val="652E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72CA"/>
    <w:multiLevelType w:val="hybridMultilevel"/>
    <w:tmpl w:val="606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7DF5"/>
    <w:multiLevelType w:val="hybridMultilevel"/>
    <w:tmpl w:val="EECE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2376"/>
    <w:multiLevelType w:val="hybridMultilevel"/>
    <w:tmpl w:val="2DD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B"/>
    <w:rsid w:val="0001744B"/>
    <w:rsid w:val="00195A89"/>
    <w:rsid w:val="001E0252"/>
    <w:rsid w:val="00306C1B"/>
    <w:rsid w:val="00446A5E"/>
    <w:rsid w:val="005B59A1"/>
    <w:rsid w:val="006033FF"/>
    <w:rsid w:val="00657DA0"/>
    <w:rsid w:val="00667320"/>
    <w:rsid w:val="006F4848"/>
    <w:rsid w:val="00885064"/>
    <w:rsid w:val="0090074B"/>
    <w:rsid w:val="0096060B"/>
    <w:rsid w:val="00AE3F50"/>
    <w:rsid w:val="00D67A6C"/>
    <w:rsid w:val="00D77C81"/>
    <w:rsid w:val="00DF5767"/>
    <w:rsid w:val="00E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F8E9"/>
  <w15:chartTrackingRefBased/>
  <w15:docId w15:val="{B16B884B-6DF3-4F44-B2D1-3C9A76A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ap.unm.edu/graduate-assistantship-resources/salary-rates-beginning-january-20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Marshall</dc:creator>
  <cp:keywords/>
  <dc:description/>
  <cp:lastModifiedBy>Mary Clark</cp:lastModifiedBy>
  <cp:revision>2</cp:revision>
  <dcterms:created xsi:type="dcterms:W3CDTF">2024-08-07T22:07:00Z</dcterms:created>
  <dcterms:modified xsi:type="dcterms:W3CDTF">2024-08-07T22:07:00Z</dcterms:modified>
</cp:coreProperties>
</file>