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17F4" w14:textId="77777777" w:rsidR="004E6617" w:rsidRDefault="004E6617"/>
    <w:tbl>
      <w:tblPr>
        <w:tblStyle w:val="TableGrid"/>
        <w:tblW w:w="9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25"/>
      </w:tblGrid>
      <w:tr w:rsidR="00CB55ED" w14:paraId="67D701A8" w14:textId="77777777" w:rsidTr="00844D3B">
        <w:trPr>
          <w:trHeight w:val="250"/>
        </w:trPr>
        <w:tc>
          <w:tcPr>
            <w:tcW w:w="2515" w:type="dxa"/>
          </w:tcPr>
          <w:p w14:paraId="2650CC60" w14:textId="77777777" w:rsidR="00CB55ED" w:rsidRPr="00053949" w:rsidRDefault="00CB55ED">
            <w:pPr>
              <w:rPr>
                <w:b/>
              </w:rPr>
            </w:pPr>
            <w:r w:rsidRPr="00053949">
              <w:rPr>
                <w:b/>
              </w:rPr>
              <w:t>Assistantship Type:</w:t>
            </w:r>
          </w:p>
        </w:tc>
        <w:tc>
          <w:tcPr>
            <w:tcW w:w="6525" w:type="dxa"/>
          </w:tcPr>
          <w:p w14:paraId="6C1E7763" w14:textId="59D3F0A9" w:rsidR="00844D3B" w:rsidRDefault="008033FB">
            <w:r w:rsidRPr="008033FB">
              <w:t xml:space="preserve">Graduate Assistant (GA) </w:t>
            </w:r>
            <w:r>
              <w:br/>
            </w:r>
          </w:p>
        </w:tc>
      </w:tr>
      <w:tr w:rsidR="00CB55ED" w14:paraId="55A37A6C" w14:textId="77777777" w:rsidTr="00844D3B">
        <w:trPr>
          <w:trHeight w:val="236"/>
        </w:trPr>
        <w:tc>
          <w:tcPr>
            <w:tcW w:w="2515" w:type="dxa"/>
          </w:tcPr>
          <w:p w14:paraId="3E676B10" w14:textId="77777777" w:rsidR="00CB55ED" w:rsidRPr="00053949" w:rsidRDefault="00CB55ED">
            <w:pPr>
              <w:rPr>
                <w:b/>
              </w:rPr>
            </w:pPr>
            <w:r w:rsidRPr="00053949">
              <w:rPr>
                <w:b/>
              </w:rPr>
              <w:t xml:space="preserve">Department: </w:t>
            </w:r>
          </w:p>
        </w:tc>
        <w:tc>
          <w:tcPr>
            <w:tcW w:w="6525" w:type="dxa"/>
          </w:tcPr>
          <w:p w14:paraId="62864F77" w14:textId="32C46FE4" w:rsidR="00844D3B" w:rsidRDefault="008033FB">
            <w:r>
              <w:rPr>
                <w:rStyle w:val="normaltextrun"/>
                <w:color w:val="000000"/>
                <w:shd w:val="clear" w:color="auto" w:fill="FFFFFF"/>
              </w:rPr>
              <w:t>Center for Teaching and Learning</w:t>
            </w:r>
            <w:r>
              <w:rPr>
                <w:rStyle w:val="eop"/>
                <w:rFonts w:ascii="Calibri" w:hAnsi="Calibri" w:cs="Calibri"/>
                <w:color w:val="000000"/>
                <w:shd w:val="clear" w:color="auto" w:fill="FFFFFF"/>
              </w:rPr>
              <w:t> </w:t>
            </w:r>
            <w:r>
              <w:rPr>
                <w:rStyle w:val="eop"/>
                <w:rFonts w:ascii="Calibri" w:hAnsi="Calibri" w:cs="Calibri"/>
                <w:color w:val="000000"/>
                <w:shd w:val="clear" w:color="auto" w:fill="FFFFFF"/>
              </w:rPr>
              <w:br/>
            </w:r>
          </w:p>
        </w:tc>
      </w:tr>
      <w:tr w:rsidR="00CB55ED" w14:paraId="2CA3C80F" w14:textId="77777777" w:rsidTr="00844D3B">
        <w:trPr>
          <w:trHeight w:val="250"/>
        </w:trPr>
        <w:tc>
          <w:tcPr>
            <w:tcW w:w="2515" w:type="dxa"/>
          </w:tcPr>
          <w:p w14:paraId="7B9C542D" w14:textId="77777777" w:rsidR="00CB55ED" w:rsidRPr="00053949" w:rsidRDefault="00CB55ED">
            <w:pPr>
              <w:rPr>
                <w:b/>
              </w:rPr>
            </w:pPr>
            <w:r w:rsidRPr="00053949">
              <w:rPr>
                <w:b/>
              </w:rPr>
              <w:t>Pay Pate</w:t>
            </w:r>
            <w:r w:rsidR="00053949">
              <w:rPr>
                <w:b/>
              </w:rPr>
              <w:t>:</w:t>
            </w:r>
            <w:r w:rsidRPr="00053949">
              <w:rPr>
                <w:b/>
              </w:rPr>
              <w:t xml:space="preserve"> </w:t>
            </w:r>
          </w:p>
        </w:tc>
        <w:tc>
          <w:tcPr>
            <w:tcW w:w="6525" w:type="dxa"/>
          </w:tcPr>
          <w:p w14:paraId="381A65A5" w14:textId="44750F2C" w:rsidR="008033FB" w:rsidRDefault="008033FB" w:rsidP="008033FB">
            <w:r>
              <w:t xml:space="preserve">Pre Masters: 1,832.15 per month* </w:t>
            </w:r>
          </w:p>
          <w:p w14:paraId="6C69C6CE" w14:textId="3238B499" w:rsidR="008033FB" w:rsidRDefault="008033FB" w:rsidP="008033FB">
            <w:r>
              <w:t xml:space="preserve">Post Masters: 2,015.51 per month* </w:t>
            </w:r>
          </w:p>
          <w:p w14:paraId="6B16C40A" w14:textId="35055844" w:rsidR="008033FB" w:rsidRDefault="008033FB" w:rsidP="008033FB">
            <w:r>
              <w:t xml:space="preserve">*(Rates will be no lower than the agreed bargaining minimum as of 8/1/2025) </w:t>
            </w:r>
          </w:p>
          <w:p w14:paraId="03B40801" w14:textId="373FD973" w:rsidR="00844D3B" w:rsidRDefault="008033FB" w:rsidP="008033FB">
            <w:r>
              <w:t xml:space="preserve">Salary is paid out monthly based on total weeks of contract, for more information see: </w:t>
            </w:r>
            <w:hyperlink r:id="rId5" w:history="1">
              <w:r w:rsidRPr="00876C18">
                <w:rPr>
                  <w:rStyle w:val="Hyperlink"/>
                </w:rPr>
                <w:t>https://oap.unm.edu/graduate-student-assistantships/compensation/fall-2024-and-spring-2025-rates.html</w:t>
              </w:r>
            </w:hyperlink>
            <w:r>
              <w:br/>
              <w:t xml:space="preserve"> </w:t>
            </w:r>
          </w:p>
        </w:tc>
      </w:tr>
      <w:tr w:rsidR="00053949" w14:paraId="6988E3D9" w14:textId="77777777" w:rsidTr="00844D3B">
        <w:trPr>
          <w:trHeight w:val="250"/>
        </w:trPr>
        <w:tc>
          <w:tcPr>
            <w:tcW w:w="2515" w:type="dxa"/>
          </w:tcPr>
          <w:p w14:paraId="223EBC0C" w14:textId="77777777" w:rsidR="00053949" w:rsidRPr="00053949" w:rsidRDefault="00053949">
            <w:pPr>
              <w:rPr>
                <w:b/>
              </w:rPr>
            </w:pPr>
            <w:r>
              <w:rPr>
                <w:b/>
              </w:rPr>
              <w:t xml:space="preserve">Tuition Award: </w:t>
            </w:r>
          </w:p>
        </w:tc>
        <w:tc>
          <w:tcPr>
            <w:tcW w:w="6525" w:type="dxa"/>
          </w:tcPr>
          <w:p w14:paraId="0142257A"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position provides tuition support for up to 6 credit hours</w:t>
            </w:r>
            <w:r>
              <w:rPr>
                <w:rStyle w:val="eop"/>
                <w:rFonts w:ascii="Calibri" w:hAnsi="Calibri" w:cs="Calibri"/>
                <w:sz w:val="22"/>
                <w:szCs w:val="22"/>
              </w:rPr>
              <w:t> </w:t>
            </w:r>
          </w:p>
          <w:p w14:paraId="61A46334"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(standard tuition only; no differentials; no fees)</w:t>
            </w:r>
            <w:r>
              <w:rPr>
                <w:rStyle w:val="eop"/>
                <w:rFonts w:ascii="Calibri" w:hAnsi="Calibri" w:cs="Calibri"/>
                <w:sz w:val="22"/>
                <w:szCs w:val="22"/>
              </w:rPr>
              <w:t> </w:t>
            </w:r>
          </w:p>
          <w:p w14:paraId="0EC2FDA2" w14:textId="77777777" w:rsidR="00844D3B" w:rsidRDefault="00844D3B"/>
        </w:tc>
      </w:tr>
      <w:tr w:rsidR="00053949" w14:paraId="7F7295DB" w14:textId="77777777" w:rsidTr="00844D3B">
        <w:trPr>
          <w:trHeight w:val="250"/>
        </w:trPr>
        <w:tc>
          <w:tcPr>
            <w:tcW w:w="2515" w:type="dxa"/>
          </w:tcPr>
          <w:p w14:paraId="4399FE48" w14:textId="77777777" w:rsidR="00053949" w:rsidRDefault="00053949">
            <w:pPr>
              <w:rPr>
                <w:b/>
              </w:rPr>
            </w:pPr>
            <w:r>
              <w:rPr>
                <w:b/>
              </w:rPr>
              <w:t xml:space="preserve">Benefit Eligibility:  </w:t>
            </w:r>
          </w:p>
        </w:tc>
        <w:tc>
          <w:tcPr>
            <w:tcW w:w="6525" w:type="dxa"/>
          </w:tcPr>
          <w:p w14:paraId="05BCF311" w14:textId="77777777" w:rsidR="00053949" w:rsidRDefault="00053949">
            <w:r w:rsidRPr="00053949">
              <w:t>Graduate students who hold an assistantship appointment of 0.25 FTE or greater for at least half of a semester (8 weeks) are eligible for 100% coverage of the health insurance premium by the University under the graduate student health care plan on a semester-by-semester basis.</w:t>
            </w:r>
          </w:p>
          <w:p w14:paraId="3CC57DA9" w14:textId="77777777" w:rsidR="00844D3B" w:rsidRDefault="00844D3B"/>
        </w:tc>
      </w:tr>
      <w:tr w:rsidR="00CB55ED" w14:paraId="19F54EBB" w14:textId="77777777" w:rsidTr="00844D3B">
        <w:trPr>
          <w:trHeight w:val="236"/>
        </w:trPr>
        <w:tc>
          <w:tcPr>
            <w:tcW w:w="2515" w:type="dxa"/>
          </w:tcPr>
          <w:p w14:paraId="69EBEE1D" w14:textId="77777777" w:rsidR="00CB55ED" w:rsidRPr="00053949" w:rsidRDefault="00CB55ED">
            <w:pPr>
              <w:rPr>
                <w:b/>
              </w:rPr>
            </w:pPr>
            <w:r w:rsidRPr="00053949">
              <w:rPr>
                <w:b/>
              </w:rPr>
              <w:t xml:space="preserve">Anticipated Term: </w:t>
            </w:r>
          </w:p>
        </w:tc>
        <w:tc>
          <w:tcPr>
            <w:tcW w:w="6525" w:type="dxa"/>
          </w:tcPr>
          <w:p w14:paraId="6BC259A0" w14:textId="64050B35" w:rsidR="00844D3B" w:rsidRDefault="008033FB">
            <w:r w:rsidRPr="008033FB">
              <w:t>Fall 2025 with the potential to continue into subsequent semesters</w:t>
            </w:r>
            <w:r w:rsidR="00D743F2">
              <w:br/>
            </w:r>
            <w:r w:rsidRPr="008033FB">
              <w:t xml:space="preserve"> </w:t>
            </w:r>
          </w:p>
        </w:tc>
      </w:tr>
      <w:tr w:rsidR="00811671" w14:paraId="47503345" w14:textId="77777777" w:rsidTr="00844D3B">
        <w:trPr>
          <w:trHeight w:val="236"/>
        </w:trPr>
        <w:tc>
          <w:tcPr>
            <w:tcW w:w="2515" w:type="dxa"/>
          </w:tcPr>
          <w:p w14:paraId="72DA1C4B" w14:textId="77777777" w:rsidR="00811671" w:rsidRPr="00053949" w:rsidRDefault="00811671">
            <w:pPr>
              <w:rPr>
                <w:b/>
              </w:rPr>
            </w:pPr>
            <w:r w:rsidRPr="00053949">
              <w:rPr>
                <w:b/>
              </w:rPr>
              <w:t>Appointment Percent:</w:t>
            </w:r>
          </w:p>
        </w:tc>
        <w:tc>
          <w:tcPr>
            <w:tcW w:w="6525" w:type="dxa"/>
          </w:tcPr>
          <w:p w14:paraId="347C6A93" w14:textId="45B52E6F" w:rsidR="00811671" w:rsidRDefault="008033FB">
            <w:r>
              <w:t>50</w:t>
            </w:r>
            <w:r w:rsidR="00811671">
              <w:t>%</w:t>
            </w:r>
          </w:p>
          <w:p w14:paraId="241150A9" w14:textId="77777777" w:rsidR="00844D3B" w:rsidRDefault="00844D3B"/>
        </w:tc>
      </w:tr>
      <w:tr w:rsidR="00CB55ED" w14:paraId="15698C9C" w14:textId="77777777" w:rsidTr="00844D3B">
        <w:trPr>
          <w:trHeight w:val="250"/>
        </w:trPr>
        <w:tc>
          <w:tcPr>
            <w:tcW w:w="2515" w:type="dxa"/>
          </w:tcPr>
          <w:p w14:paraId="6ACBA9AB" w14:textId="77777777" w:rsidR="00CB55ED" w:rsidRPr="00053949" w:rsidRDefault="00CB55ED">
            <w:pPr>
              <w:rPr>
                <w:b/>
              </w:rPr>
            </w:pPr>
            <w:r w:rsidRPr="00053949">
              <w:rPr>
                <w:b/>
              </w:rPr>
              <w:t>Application Deadline:</w:t>
            </w:r>
          </w:p>
        </w:tc>
        <w:tc>
          <w:tcPr>
            <w:tcW w:w="6525" w:type="dxa"/>
          </w:tcPr>
          <w:p w14:paraId="7C63A2CD" w14:textId="2ABBE83F" w:rsidR="00844D3B" w:rsidRDefault="008033FB">
            <w:r w:rsidRPr="008033FB">
              <w:t>Preferred deadline for the application is Ju</w:t>
            </w:r>
            <w:r w:rsidR="008708A9">
              <w:t>ne 27</w:t>
            </w:r>
            <w:r w:rsidRPr="008033FB">
              <w:t xml:space="preserve">, </w:t>
            </w:r>
            <w:proofErr w:type="gramStart"/>
            <w:r w:rsidRPr="008033FB">
              <w:t>2025</w:t>
            </w:r>
            <w:proofErr w:type="gramEnd"/>
            <w:r w:rsidRPr="008033FB">
              <w:t xml:space="preserve"> </w:t>
            </w:r>
            <w:r>
              <w:br/>
            </w:r>
          </w:p>
        </w:tc>
      </w:tr>
      <w:tr w:rsidR="00CB55ED" w14:paraId="5F477468" w14:textId="77777777" w:rsidTr="00844D3B">
        <w:trPr>
          <w:trHeight w:val="236"/>
        </w:trPr>
        <w:tc>
          <w:tcPr>
            <w:tcW w:w="2515" w:type="dxa"/>
          </w:tcPr>
          <w:p w14:paraId="0D43F326" w14:textId="77777777" w:rsidR="00CB55ED" w:rsidRPr="00053949" w:rsidRDefault="00CB55ED">
            <w:pPr>
              <w:rPr>
                <w:b/>
              </w:rPr>
            </w:pPr>
            <w:r w:rsidRPr="00053949">
              <w:rPr>
                <w:b/>
              </w:rPr>
              <w:t xml:space="preserve">Position Summary: </w:t>
            </w:r>
          </w:p>
        </w:tc>
        <w:tc>
          <w:tcPr>
            <w:tcW w:w="6525" w:type="dxa"/>
          </w:tcPr>
          <w:p w14:paraId="342FF9B1" w14:textId="5C6932D6" w:rsidR="008033FB" w:rsidRDefault="008033FB" w:rsidP="008033F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Center for Teaching and Learning (CTL) is seeking a Graduate Assistant to serve as the Assistant Coordinator for the Online Learning Assistant (OLA) team. This position is an excellent opportunity for a graduate student with a strong interest in teaching, learning, mentorship, and educational development, especially in online learning environments. </w:t>
            </w:r>
            <w:r>
              <w:rPr>
                <w:rStyle w:val="normaltextrun"/>
                <w:rFonts w:ascii="Aptos" w:hAnsi="Aptos" w:cs="Segoe UI"/>
                <w:color w:val="000000"/>
                <w:sz w:val="22"/>
                <w:szCs w:val="22"/>
              </w:rPr>
              <w:t xml:space="preserve">Duties are related to instruction, but not directly involved in producing student credit hours. The GA, with the OLA team, </w:t>
            </w:r>
            <w:r w:rsidR="00562B3B">
              <w:rPr>
                <w:rStyle w:val="normaltextrun"/>
                <w:rFonts w:ascii="Aptos" w:hAnsi="Aptos" w:cs="Segoe UI"/>
                <w:color w:val="000000"/>
                <w:sz w:val="22"/>
                <w:szCs w:val="22"/>
              </w:rPr>
              <w:t>supports</w:t>
            </w:r>
            <w:r>
              <w:rPr>
                <w:rStyle w:val="normaltextrun"/>
                <w:rFonts w:ascii="Aptos" w:hAnsi="Aptos" w:cs="Segoe UI"/>
                <w:color w:val="000000"/>
                <w:sz w:val="22"/>
                <w:szCs w:val="22"/>
              </w:rPr>
              <w:t xml:space="preserve"> a select number of </w:t>
            </w:r>
            <w:proofErr w:type="gramStart"/>
            <w:r>
              <w:rPr>
                <w:rStyle w:val="normaltextrun"/>
                <w:rFonts w:ascii="Aptos" w:hAnsi="Aptos" w:cs="Segoe UI"/>
                <w:color w:val="000000"/>
                <w:sz w:val="22"/>
                <w:szCs w:val="22"/>
              </w:rPr>
              <w:t>online,</w:t>
            </w:r>
            <w:proofErr w:type="gramEnd"/>
            <w:r>
              <w:rPr>
                <w:rStyle w:val="normaltextrun"/>
                <w:rFonts w:ascii="Aptos" w:hAnsi="Aptos" w:cs="Segoe UI"/>
                <w:color w:val="000000"/>
                <w:sz w:val="22"/>
                <w:szCs w:val="22"/>
              </w:rPr>
              <w:t xml:space="preserve"> undergraduate courses throughout the semester.</w:t>
            </w:r>
            <w:r>
              <w:rPr>
                <w:rStyle w:val="eop"/>
                <w:rFonts w:ascii="Aptos" w:hAnsi="Aptos" w:cs="Segoe UI"/>
                <w:color w:val="000000"/>
                <w:sz w:val="22"/>
                <w:szCs w:val="22"/>
              </w:rPr>
              <w:t> </w:t>
            </w:r>
          </w:p>
          <w:p w14:paraId="2F8ACDF3"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0BA429"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part of CTL’s student support efforts, OLAs serve as embedded tutors in online courses at UNM, helping students build confidence and succeed academically. Under the supervision of the program supervisor, the Graduate Assistant will play a key role in coordinating the OLA program, supporting tutor development, and collaborating with CTL staff to deliver high-impact programming and services to UNM students. This role blends program coordination with a deep commitment to student success and team mentorship.</w:t>
            </w:r>
            <w:r>
              <w:rPr>
                <w:rStyle w:val="eop"/>
                <w:rFonts w:ascii="Calibri" w:hAnsi="Calibri" w:cs="Calibri"/>
                <w:sz w:val="22"/>
                <w:szCs w:val="22"/>
              </w:rPr>
              <w:t> </w:t>
            </w:r>
          </w:p>
          <w:p w14:paraId="08A5C4A4"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7571E9"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Key Responsibilities:</w:t>
            </w:r>
            <w:r>
              <w:rPr>
                <w:rStyle w:val="eop"/>
                <w:rFonts w:ascii="Calibri" w:hAnsi="Calibri" w:cs="Calibri"/>
                <w:sz w:val="22"/>
                <w:szCs w:val="22"/>
              </w:rPr>
              <w:t> </w:t>
            </w:r>
          </w:p>
          <w:p w14:paraId="669FE989"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collaboration with the Writing and Language Center, STEM Tutoring Program, Learning Strategies, and Supplemental Instruction Program, a Graduate Assistant for the OLA team will:</w:t>
            </w:r>
            <w:r>
              <w:rPr>
                <w:rStyle w:val="eop"/>
                <w:rFonts w:ascii="Calibri" w:hAnsi="Calibri" w:cs="Calibri"/>
                <w:sz w:val="22"/>
                <w:szCs w:val="22"/>
              </w:rPr>
              <w:t> </w:t>
            </w:r>
          </w:p>
          <w:p w14:paraId="1FCF0A35"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C75A22"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Research and develop program content focused on pedagogy, educational development, and online learning in collaboration with program leadership.    </w:t>
            </w:r>
            <w:r>
              <w:rPr>
                <w:rStyle w:val="eop"/>
                <w:rFonts w:ascii="Calibri" w:hAnsi="Calibri" w:cs="Calibri"/>
                <w:sz w:val="22"/>
                <w:szCs w:val="22"/>
              </w:rPr>
              <w:t> </w:t>
            </w:r>
          </w:p>
          <w:p w14:paraId="4ED9C41C"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454662"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Plan, facilitate, and actively engage in weekly training for OLAs, following national tutor certification standards under the guidance of the program supervisor.</w:t>
            </w:r>
            <w:r>
              <w:rPr>
                <w:rStyle w:val="eop"/>
                <w:rFonts w:ascii="Calibri" w:hAnsi="Calibri" w:cs="Calibri"/>
                <w:sz w:val="22"/>
                <w:szCs w:val="22"/>
              </w:rPr>
              <w:t> </w:t>
            </w:r>
          </w:p>
          <w:p w14:paraId="63A9D9C4"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142EF1"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Communicate and collaborate with faculty, both current OLA faculty and potential faculty partners</w:t>
            </w:r>
            <w:r>
              <w:rPr>
                <w:rStyle w:val="eop"/>
                <w:rFonts w:ascii="Calibri" w:hAnsi="Calibri" w:cs="Calibri"/>
                <w:sz w:val="22"/>
                <w:szCs w:val="22"/>
              </w:rPr>
              <w:t> </w:t>
            </w:r>
          </w:p>
          <w:p w14:paraId="4F5974E5"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E64883"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Assist with data collection and analysis related to program effectiveness and help prepare reports for key stakeholders, including the provost's office.  </w:t>
            </w:r>
            <w:r>
              <w:rPr>
                <w:rStyle w:val="eop"/>
                <w:rFonts w:ascii="Calibri" w:hAnsi="Calibri" w:cs="Calibri"/>
                <w:sz w:val="22"/>
                <w:szCs w:val="22"/>
              </w:rPr>
              <w:t> </w:t>
            </w:r>
          </w:p>
          <w:p w14:paraId="5E78A2D4"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0B85AB"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Help build and maintain relationships with key stakeholders, including faculty and departmental leadership.</w:t>
            </w:r>
            <w:r>
              <w:rPr>
                <w:rStyle w:val="eop"/>
                <w:rFonts w:ascii="Calibri" w:hAnsi="Calibri" w:cs="Calibri"/>
                <w:sz w:val="22"/>
                <w:szCs w:val="22"/>
              </w:rPr>
              <w:t> </w:t>
            </w:r>
          </w:p>
          <w:p w14:paraId="3613C51E"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7DDB21"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Collaborate with program leadership on other assignments and projects as needed. </w:t>
            </w:r>
            <w:r>
              <w:rPr>
                <w:rStyle w:val="eop"/>
                <w:rFonts w:ascii="Calibri" w:hAnsi="Calibri" w:cs="Calibri"/>
                <w:sz w:val="22"/>
                <w:szCs w:val="22"/>
              </w:rPr>
              <w:t> </w:t>
            </w:r>
          </w:p>
          <w:p w14:paraId="0A4C428E"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A1F297"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Requirements for Consideration: </w:t>
            </w:r>
            <w:r>
              <w:rPr>
                <w:rStyle w:val="eop"/>
                <w:rFonts w:ascii="Calibri" w:hAnsi="Calibri" w:cs="Calibri"/>
                <w:sz w:val="22"/>
                <w:szCs w:val="22"/>
              </w:rPr>
              <w:t> </w:t>
            </w:r>
          </w:p>
          <w:p w14:paraId="21E45CC1"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C7200B"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 a graduate student in good academic standing, enrolled in a minimum of 6 credit hours in a post-baccalaureate program at the University of New Mexico </w:t>
            </w:r>
            <w:r>
              <w:rPr>
                <w:rStyle w:val="eop"/>
                <w:rFonts w:ascii="Calibri" w:hAnsi="Calibri" w:cs="Calibri"/>
                <w:sz w:val="22"/>
                <w:szCs w:val="22"/>
              </w:rPr>
              <w:t> </w:t>
            </w:r>
          </w:p>
          <w:p w14:paraId="02252E3A"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6B0D95"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 available to work 20 hours a week during the Fall 2025 semester (continued work into Spring 2026 is contingent upon successful completion of the Fall 2025 semester).  </w:t>
            </w:r>
            <w:r>
              <w:rPr>
                <w:rStyle w:val="eop"/>
                <w:rFonts w:ascii="Calibri" w:hAnsi="Calibri" w:cs="Calibri"/>
                <w:sz w:val="22"/>
                <w:szCs w:val="22"/>
              </w:rPr>
              <w:t> </w:t>
            </w:r>
          </w:p>
          <w:p w14:paraId="10F4F4E9"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6448B7" w14:textId="77777777"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Must attend CTL training every Friday from 2:00-5:00pm throughout the semester. </w:t>
            </w:r>
            <w:r>
              <w:rPr>
                <w:rStyle w:val="eop"/>
                <w:rFonts w:ascii="Calibri" w:hAnsi="Calibri" w:cs="Calibri"/>
                <w:sz w:val="22"/>
                <w:szCs w:val="22"/>
              </w:rPr>
              <w:t> </w:t>
            </w:r>
          </w:p>
          <w:p w14:paraId="3F98AD91" w14:textId="77777777" w:rsidR="00053949" w:rsidRDefault="00053949" w:rsidP="00053949">
            <w:pPr>
              <w:pStyle w:val="ListParagraph"/>
              <w:tabs>
                <w:tab w:val="left" w:pos="1665"/>
              </w:tabs>
              <w:ind w:left="720" w:firstLine="0"/>
            </w:pPr>
          </w:p>
        </w:tc>
      </w:tr>
      <w:tr w:rsidR="00CB55ED" w14:paraId="7F615399" w14:textId="77777777" w:rsidTr="00844D3B">
        <w:trPr>
          <w:trHeight w:val="250"/>
        </w:trPr>
        <w:tc>
          <w:tcPr>
            <w:tcW w:w="2515" w:type="dxa"/>
          </w:tcPr>
          <w:p w14:paraId="5349A6BA" w14:textId="77777777" w:rsidR="00CB55ED" w:rsidRPr="00053949" w:rsidRDefault="00CB55ED" w:rsidP="00CB55ED">
            <w:pPr>
              <w:tabs>
                <w:tab w:val="right" w:pos="2029"/>
              </w:tabs>
              <w:rPr>
                <w:b/>
              </w:rPr>
            </w:pPr>
            <w:r w:rsidRPr="00053949">
              <w:rPr>
                <w:b/>
              </w:rPr>
              <w:lastRenderedPageBreak/>
              <w:t xml:space="preserve">Qualifications: </w:t>
            </w:r>
            <w:r w:rsidRPr="00053949">
              <w:rPr>
                <w:b/>
              </w:rPr>
              <w:tab/>
            </w:r>
          </w:p>
        </w:tc>
        <w:tc>
          <w:tcPr>
            <w:tcW w:w="6525" w:type="dxa"/>
          </w:tcPr>
          <w:p w14:paraId="5821CF1F"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Scholarly background and professional goals in alignment with the position. </w:t>
            </w:r>
            <w:r>
              <w:rPr>
                <w:rStyle w:val="eop"/>
                <w:rFonts w:ascii="Calibri" w:hAnsi="Calibri" w:cs="Calibri"/>
                <w:sz w:val="22"/>
                <w:szCs w:val="22"/>
              </w:rPr>
              <w:t> </w:t>
            </w:r>
          </w:p>
          <w:p w14:paraId="2413CD4D"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Excellent oral, written, electronic, and interpersonal communication skills. </w:t>
            </w:r>
            <w:r>
              <w:rPr>
                <w:rStyle w:val="eop"/>
                <w:rFonts w:ascii="Calibri" w:hAnsi="Calibri" w:cs="Calibri"/>
                <w:sz w:val="22"/>
                <w:szCs w:val="22"/>
              </w:rPr>
              <w:t> </w:t>
            </w:r>
          </w:p>
          <w:p w14:paraId="26B7D22C"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High level of professionalism and accountability. </w:t>
            </w:r>
            <w:r>
              <w:rPr>
                <w:rStyle w:val="eop"/>
                <w:rFonts w:ascii="Calibri" w:hAnsi="Calibri" w:cs="Calibri"/>
                <w:sz w:val="22"/>
                <w:szCs w:val="22"/>
              </w:rPr>
              <w:t> </w:t>
            </w:r>
          </w:p>
          <w:p w14:paraId="7506BB98"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Demonstrated leadership, initiative, ability to work independently, and a strong desire to learn. </w:t>
            </w:r>
            <w:r>
              <w:rPr>
                <w:rStyle w:val="eop"/>
                <w:rFonts w:ascii="Calibri" w:hAnsi="Calibri" w:cs="Calibri"/>
                <w:sz w:val="22"/>
                <w:szCs w:val="22"/>
              </w:rPr>
              <w:t> </w:t>
            </w:r>
          </w:p>
          <w:p w14:paraId="1E57BFB7"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Ability to work collaboratively and cooperatively with a diverse team of peers and professionals. </w:t>
            </w:r>
            <w:r>
              <w:rPr>
                <w:rStyle w:val="eop"/>
                <w:rFonts w:ascii="Calibri" w:hAnsi="Calibri" w:cs="Calibri"/>
                <w:sz w:val="22"/>
                <w:szCs w:val="22"/>
              </w:rPr>
              <w:t> </w:t>
            </w:r>
          </w:p>
          <w:p w14:paraId="27628EF2"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Commitment to inclusive communication and valuing diverse academic skills and cultural backgrounds. </w:t>
            </w:r>
            <w:r>
              <w:rPr>
                <w:rStyle w:val="eop"/>
                <w:rFonts w:ascii="Calibri" w:hAnsi="Calibri" w:cs="Calibri"/>
                <w:sz w:val="22"/>
                <w:szCs w:val="22"/>
              </w:rPr>
              <w:t> </w:t>
            </w:r>
          </w:p>
          <w:p w14:paraId="0B12ADFD"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Proficient in Microsoft Office and other digital environments such as Canvas. </w:t>
            </w:r>
            <w:r>
              <w:rPr>
                <w:rStyle w:val="eop"/>
                <w:rFonts w:ascii="Calibri" w:hAnsi="Calibri" w:cs="Calibri"/>
                <w:sz w:val="22"/>
                <w:szCs w:val="22"/>
              </w:rPr>
              <w:t> </w:t>
            </w:r>
          </w:p>
          <w:p w14:paraId="66A96EBE"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Consistent, reliable presence and care for the well-being and development of a student-centered team.</w:t>
            </w:r>
            <w:r>
              <w:rPr>
                <w:rStyle w:val="eop"/>
                <w:rFonts w:ascii="Calibri" w:hAnsi="Calibri" w:cs="Calibri"/>
                <w:sz w:val="22"/>
                <w:szCs w:val="22"/>
              </w:rPr>
              <w:t> </w:t>
            </w:r>
          </w:p>
          <w:p w14:paraId="0D0A52D5"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proofErr w:type="gramStart"/>
            <w:r>
              <w:rPr>
                <w:rStyle w:val="normaltextrun"/>
                <w:rFonts w:ascii="Calibri" w:hAnsi="Calibri" w:cs="Calibri"/>
                <w:sz w:val="22"/>
                <w:szCs w:val="22"/>
              </w:rPr>
              <w:t>Interest</w:t>
            </w:r>
            <w:proofErr w:type="gramEnd"/>
            <w:r>
              <w:rPr>
                <w:rStyle w:val="normaltextrun"/>
                <w:rFonts w:ascii="Calibri" w:hAnsi="Calibri" w:cs="Calibri"/>
                <w:sz w:val="22"/>
                <w:szCs w:val="22"/>
              </w:rPr>
              <w:t xml:space="preserve"> in mentoring UNM students for long-term academic and personal development.</w:t>
            </w:r>
            <w:r>
              <w:rPr>
                <w:rStyle w:val="eop"/>
                <w:rFonts w:ascii="Calibri" w:hAnsi="Calibri" w:cs="Calibri"/>
                <w:sz w:val="22"/>
                <w:szCs w:val="22"/>
              </w:rPr>
              <w:t> </w:t>
            </w:r>
          </w:p>
          <w:p w14:paraId="601866C1"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Desire to develop and maintain positive team dynamics.   </w:t>
            </w:r>
            <w:r>
              <w:rPr>
                <w:rStyle w:val="eop"/>
                <w:rFonts w:ascii="Calibri" w:hAnsi="Calibri" w:cs="Calibri"/>
                <w:sz w:val="22"/>
                <w:szCs w:val="22"/>
              </w:rPr>
              <w:t> </w:t>
            </w:r>
          </w:p>
          <w:p w14:paraId="232AEEDB"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Ability to maintain work-life balance while dedicating time to school and/or research. </w:t>
            </w:r>
            <w:r>
              <w:rPr>
                <w:rStyle w:val="eop"/>
                <w:rFonts w:ascii="Calibri" w:hAnsi="Calibri" w:cs="Calibri"/>
                <w:sz w:val="22"/>
                <w:szCs w:val="22"/>
              </w:rPr>
              <w:t> </w:t>
            </w:r>
          </w:p>
          <w:p w14:paraId="4119FAE2"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Understand and exemplify the values of CTL. </w:t>
            </w:r>
            <w:r>
              <w:rPr>
                <w:rStyle w:val="eop"/>
                <w:rFonts w:ascii="Calibri" w:hAnsi="Calibri" w:cs="Calibri"/>
                <w:sz w:val="22"/>
                <w:szCs w:val="22"/>
              </w:rPr>
              <w:t> </w:t>
            </w:r>
          </w:p>
          <w:p w14:paraId="1CBA9A34"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Adaptability, availability, patience, and emotional intelligence.</w:t>
            </w:r>
            <w:r>
              <w:rPr>
                <w:rStyle w:val="eop"/>
                <w:rFonts w:ascii="Calibri" w:hAnsi="Calibri" w:cs="Calibri"/>
                <w:sz w:val="22"/>
                <w:szCs w:val="22"/>
              </w:rPr>
              <w:t> </w:t>
            </w:r>
          </w:p>
          <w:p w14:paraId="3DBA7829" w14:textId="77777777" w:rsidR="008033FB" w:rsidRDefault="008033FB" w:rsidP="008033FB">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Effective organizational skills and information tracking.   </w:t>
            </w:r>
          </w:p>
          <w:p w14:paraId="5B023969" w14:textId="4E6A1E86" w:rsidR="00053949" w:rsidRDefault="00053949" w:rsidP="008033FB">
            <w:pPr>
              <w:pStyle w:val="ListParagraph"/>
              <w:ind w:left="720" w:firstLine="0"/>
            </w:pPr>
          </w:p>
        </w:tc>
      </w:tr>
      <w:tr w:rsidR="00811671" w14:paraId="1C2C649C" w14:textId="77777777" w:rsidTr="00844D3B">
        <w:trPr>
          <w:trHeight w:val="250"/>
        </w:trPr>
        <w:tc>
          <w:tcPr>
            <w:tcW w:w="9040" w:type="dxa"/>
            <w:gridSpan w:val="2"/>
          </w:tcPr>
          <w:p w14:paraId="53D10858" w14:textId="77777777" w:rsidR="00811671" w:rsidRDefault="00811671" w:rsidP="00811671">
            <w:pPr>
              <w:tabs>
                <w:tab w:val="left" w:pos="1014"/>
                <w:tab w:val="left" w:pos="1015"/>
              </w:tabs>
              <w:ind w:right="930"/>
              <w:rPr>
                <w:rFonts w:ascii="Times New Roman" w:hAnsi="Times New Roman" w:cs="Times New Roman"/>
                <w:color w:val="231F20"/>
                <w:sz w:val="24"/>
              </w:rPr>
            </w:pPr>
          </w:p>
          <w:p w14:paraId="153A0A3D" w14:textId="77777777" w:rsidR="00811671" w:rsidRPr="00CB55ED" w:rsidRDefault="00EB162E" w:rsidP="00811671">
            <w:pPr>
              <w:tabs>
                <w:tab w:val="left" w:pos="1014"/>
                <w:tab w:val="left" w:pos="1015"/>
              </w:tabs>
              <w:ind w:right="930"/>
            </w:pPr>
            <w:r>
              <w:t>To</w:t>
            </w:r>
            <w:r w:rsidR="00811671" w:rsidRPr="00CB55ED">
              <w:t xml:space="preserve"> be employed as a graduate assistant; the selected candidate must meet the following criteria:</w:t>
            </w:r>
          </w:p>
          <w:p w14:paraId="6EA779B5" w14:textId="77777777" w:rsidR="00811671" w:rsidRPr="00CB55ED" w:rsidRDefault="00811671" w:rsidP="00811671">
            <w:pPr>
              <w:tabs>
                <w:tab w:val="left" w:pos="1014"/>
                <w:tab w:val="left" w:pos="1015"/>
              </w:tabs>
              <w:ind w:right="930"/>
            </w:pPr>
          </w:p>
          <w:p w14:paraId="29F513C2" w14:textId="77777777" w:rsidR="00EB162E" w:rsidRPr="00EB162E" w:rsidRDefault="00EB162E" w:rsidP="00EB162E">
            <w:pPr>
              <w:pStyle w:val="ListParagraph"/>
              <w:numPr>
                <w:ilvl w:val="0"/>
                <w:numId w:val="2"/>
              </w:numPr>
              <w:rPr>
                <w:rFonts w:asciiTheme="minorHAnsi" w:eastAsiaTheme="minorHAnsi" w:hAnsiTheme="minorHAnsi" w:cstheme="minorBidi"/>
              </w:rPr>
            </w:pPr>
            <w:r>
              <w:rPr>
                <w:rFonts w:asciiTheme="minorHAnsi" w:eastAsiaTheme="minorHAnsi" w:hAnsiTheme="minorHAnsi" w:cstheme="minorBidi"/>
              </w:rPr>
              <w:t>F</w:t>
            </w:r>
            <w:r w:rsidRPr="00EB162E">
              <w:rPr>
                <w:rFonts w:asciiTheme="minorHAnsi" w:eastAsiaTheme="minorHAnsi" w:hAnsiTheme="minorHAnsi" w:cstheme="minorBidi"/>
              </w:rPr>
              <w:t>ormally admitted to a graduate program at the University of New Mexico.</w:t>
            </w:r>
          </w:p>
          <w:p w14:paraId="3A03CED2" w14:textId="77777777" w:rsidR="00811671" w:rsidRPr="002E7656" w:rsidRDefault="00811671" w:rsidP="00811671">
            <w:pPr>
              <w:pStyle w:val="ListParagraph"/>
              <w:numPr>
                <w:ilvl w:val="0"/>
                <w:numId w:val="2"/>
              </w:numPr>
              <w:tabs>
                <w:tab w:val="left" w:pos="1014"/>
                <w:tab w:val="left" w:pos="1015"/>
              </w:tabs>
              <w:ind w:right="930"/>
              <w:rPr>
                <w:rFonts w:asciiTheme="minorHAnsi" w:eastAsiaTheme="minorHAnsi" w:hAnsiTheme="minorHAnsi" w:cstheme="minorBidi"/>
              </w:rPr>
            </w:pPr>
            <w:r w:rsidRPr="00CB55ED">
              <w:rPr>
                <w:rFonts w:asciiTheme="minorHAnsi" w:eastAsiaTheme="minorHAnsi" w:hAnsiTheme="minorHAnsi" w:cstheme="minorBidi"/>
              </w:rPr>
              <w:t xml:space="preserve">A graduate student in good standing as determined in the sole discretion of UNM administration. </w:t>
            </w:r>
          </w:p>
          <w:p w14:paraId="3F2223DC" w14:textId="77777777" w:rsidR="00811671" w:rsidRPr="002E7656" w:rsidRDefault="00811671" w:rsidP="002E7656">
            <w:pPr>
              <w:pStyle w:val="ListParagraph"/>
              <w:numPr>
                <w:ilvl w:val="0"/>
                <w:numId w:val="2"/>
              </w:numPr>
              <w:tabs>
                <w:tab w:val="left" w:pos="1014"/>
                <w:tab w:val="left" w:pos="1015"/>
              </w:tabs>
              <w:ind w:right="930"/>
              <w:rPr>
                <w:rFonts w:asciiTheme="minorHAnsi" w:eastAsiaTheme="minorHAnsi" w:hAnsiTheme="minorHAnsi" w:cstheme="minorBidi"/>
              </w:rPr>
            </w:pPr>
            <w:r w:rsidRPr="00CB55ED">
              <w:rPr>
                <w:rFonts w:asciiTheme="minorHAnsi" w:eastAsiaTheme="minorHAnsi" w:hAnsiTheme="minorHAnsi" w:cstheme="minorBidi"/>
              </w:rPr>
              <w:t xml:space="preserve">For Fall and Spring semester, maintain enrollment at the University of New Mexico for a minimum of 6 hours of course work, thesis, or dissertation hours that count toward the graduate degree. </w:t>
            </w:r>
          </w:p>
          <w:p w14:paraId="1BC67309" w14:textId="77777777" w:rsidR="00811671" w:rsidRPr="002E7656" w:rsidRDefault="00811671" w:rsidP="00811671">
            <w:pPr>
              <w:pStyle w:val="ListParagraph"/>
              <w:numPr>
                <w:ilvl w:val="0"/>
                <w:numId w:val="2"/>
              </w:numPr>
              <w:tabs>
                <w:tab w:val="left" w:pos="1014"/>
                <w:tab w:val="left" w:pos="1015"/>
              </w:tabs>
              <w:ind w:right="954"/>
              <w:rPr>
                <w:rFonts w:asciiTheme="minorHAnsi" w:eastAsiaTheme="minorHAnsi" w:hAnsiTheme="minorHAnsi" w:cstheme="minorBidi"/>
              </w:rPr>
            </w:pPr>
            <w:r w:rsidRPr="00CB55ED">
              <w:rPr>
                <w:rFonts w:asciiTheme="minorHAnsi" w:eastAsiaTheme="minorHAnsi" w:hAnsiTheme="minorHAnsi" w:cstheme="minorBidi"/>
              </w:rPr>
              <w:t xml:space="preserve">A 3.0 grade point average in graduate coursework each semester. </w:t>
            </w:r>
          </w:p>
          <w:p w14:paraId="2737D805" w14:textId="77777777" w:rsidR="00811671" w:rsidRDefault="00811671" w:rsidP="00811671">
            <w:pPr>
              <w:pStyle w:val="ListParagraph"/>
              <w:numPr>
                <w:ilvl w:val="0"/>
                <w:numId w:val="2"/>
              </w:numPr>
              <w:tabs>
                <w:tab w:val="left" w:pos="1014"/>
                <w:tab w:val="left" w:pos="1015"/>
              </w:tabs>
              <w:rPr>
                <w:rFonts w:asciiTheme="minorHAnsi" w:eastAsiaTheme="minorHAnsi" w:hAnsiTheme="minorHAnsi" w:cstheme="minorBidi"/>
              </w:rPr>
            </w:pPr>
            <w:r w:rsidRPr="00CB55ED">
              <w:rPr>
                <w:rFonts w:asciiTheme="minorHAnsi" w:eastAsiaTheme="minorHAnsi" w:hAnsiTheme="minorHAnsi" w:cstheme="minorBidi"/>
              </w:rPr>
              <w:t>Within the time limit, as specified in the UNM Graduate Catalog, for completion of the degree sought.</w:t>
            </w:r>
          </w:p>
          <w:p w14:paraId="2466F0B0" w14:textId="77777777" w:rsidR="00811671" w:rsidRDefault="00811671"/>
        </w:tc>
      </w:tr>
      <w:tr w:rsidR="00811671" w14:paraId="3522267F" w14:textId="77777777" w:rsidTr="00844D3B">
        <w:trPr>
          <w:trHeight w:val="250"/>
        </w:trPr>
        <w:tc>
          <w:tcPr>
            <w:tcW w:w="2515" w:type="dxa"/>
          </w:tcPr>
          <w:p w14:paraId="6E1C71E3" w14:textId="77777777" w:rsidR="00811671" w:rsidRPr="00053949" w:rsidRDefault="00811671" w:rsidP="00CB55ED">
            <w:pPr>
              <w:tabs>
                <w:tab w:val="right" w:pos="2029"/>
              </w:tabs>
              <w:rPr>
                <w:b/>
              </w:rPr>
            </w:pPr>
            <w:r w:rsidRPr="00053949">
              <w:rPr>
                <w:b/>
              </w:rPr>
              <w:t>Application Instructions:</w:t>
            </w:r>
          </w:p>
        </w:tc>
        <w:tc>
          <w:tcPr>
            <w:tcW w:w="6525" w:type="dxa"/>
          </w:tcPr>
          <w:p w14:paraId="3D198911" w14:textId="08F7BFCC" w:rsidR="008033FB" w:rsidRDefault="008033FB" w:rsidP="00803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 xml:space="preserve">To be considered for this opportunity, candidates must complete </w:t>
            </w:r>
            <w:r>
              <w:rPr>
                <w:rStyle w:val="scxw49734456"/>
                <w:rFonts w:ascii="Calibri" w:hAnsi="Calibri" w:cs="Calibri"/>
                <w:sz w:val="23"/>
                <w:szCs w:val="23"/>
              </w:rPr>
              <w:t> </w:t>
            </w:r>
            <w:r>
              <w:rPr>
                <w:rFonts w:ascii="Calibri" w:hAnsi="Calibri" w:cs="Calibri"/>
                <w:sz w:val="23"/>
                <w:szCs w:val="23"/>
              </w:rPr>
              <w:br/>
            </w:r>
            <w:r>
              <w:rPr>
                <w:rStyle w:val="normaltextrun"/>
                <w:rFonts w:ascii="Calibri" w:hAnsi="Calibri" w:cs="Calibri"/>
                <w:sz w:val="23"/>
                <w:szCs w:val="23"/>
              </w:rPr>
              <w:t>this</w:t>
            </w:r>
            <w:r>
              <w:rPr>
                <w:rStyle w:val="scxw49734456"/>
                <w:rFonts w:ascii="Calibri" w:hAnsi="Calibri" w:cs="Calibri"/>
                <w:sz w:val="23"/>
                <w:szCs w:val="23"/>
              </w:rPr>
              <w:t> </w:t>
            </w:r>
            <w:r>
              <w:rPr>
                <w:rFonts w:ascii="Calibri" w:hAnsi="Calibri" w:cs="Calibri"/>
                <w:sz w:val="23"/>
                <w:szCs w:val="23"/>
              </w:rPr>
              <w:br/>
            </w:r>
            <w:r>
              <w:rPr>
                <w:rStyle w:val="normaltextrun"/>
                <w:rFonts w:ascii="Calibri" w:hAnsi="Calibri" w:cs="Calibri"/>
                <w:sz w:val="23"/>
                <w:szCs w:val="23"/>
              </w:rPr>
              <w:t xml:space="preserve">Application: </w:t>
            </w:r>
            <w:hyperlink r:id="rId6" w:history="1">
              <w:r w:rsidRPr="00933E4C">
                <w:rPr>
                  <w:rStyle w:val="Hyperlink"/>
                  <w:rFonts w:ascii="Calibri" w:hAnsi="Calibri" w:cs="Calibri"/>
                  <w:sz w:val="23"/>
                  <w:szCs w:val="23"/>
                </w:rPr>
                <w:t>https://forms.unm.edu/forms/fall25_ola_ac_application</w:t>
              </w:r>
            </w:hyperlink>
            <w:r>
              <w:rPr>
                <w:rStyle w:val="normaltextrun"/>
                <w:rFonts w:ascii="Calibri" w:hAnsi="Calibri" w:cs="Calibri"/>
                <w:sz w:val="23"/>
                <w:szCs w:val="23"/>
              </w:rPr>
              <w:t xml:space="preserve"> </w:t>
            </w:r>
            <w:r>
              <w:rPr>
                <w:rFonts w:ascii="Calibri" w:hAnsi="Calibri" w:cs="Calibri"/>
                <w:color w:val="FF0000"/>
                <w:sz w:val="23"/>
                <w:szCs w:val="23"/>
              </w:rPr>
              <w:br/>
            </w:r>
            <w:r>
              <w:rPr>
                <w:rStyle w:val="eop"/>
                <w:rFonts w:ascii="Calibri" w:hAnsi="Calibri" w:cs="Calibri"/>
                <w:sz w:val="23"/>
                <w:szCs w:val="23"/>
              </w:rPr>
              <w:t> </w:t>
            </w:r>
          </w:p>
          <w:p w14:paraId="5449FAAA" w14:textId="5724240B" w:rsidR="00811671" w:rsidRPr="000D4CDC" w:rsidRDefault="008033FB" w:rsidP="000D4CDC">
            <w:pPr>
              <w:pStyle w:val="paragraph"/>
              <w:spacing w:before="0" w:beforeAutospacing="0" w:after="0" w:afterAutospacing="0"/>
              <w:textAlignment w:val="baseline"/>
              <w:rPr>
                <w:rFonts w:ascii="Segoe UI" w:hAnsi="Segoe UI" w:cs="Segoe UI"/>
                <w:sz w:val="18"/>
                <w:szCs w:val="18"/>
              </w:rPr>
            </w:pPr>
            <w:r>
              <w:rPr>
                <w:rStyle w:val="scxw49734456"/>
                <w:rFonts w:ascii="Calibri" w:hAnsi="Calibri" w:cs="Calibri"/>
                <w:sz w:val="22"/>
                <w:szCs w:val="22"/>
              </w:rPr>
              <w:t> </w:t>
            </w:r>
            <w:r>
              <w:rPr>
                <w:rFonts w:ascii="Calibri" w:hAnsi="Calibri" w:cs="Calibri"/>
                <w:sz w:val="22"/>
                <w:szCs w:val="22"/>
              </w:rPr>
              <w:br/>
            </w:r>
            <w:r>
              <w:rPr>
                <w:rStyle w:val="normaltextrun"/>
                <w:rFonts w:ascii="Calibri" w:hAnsi="Calibri" w:cs="Calibri"/>
                <w:sz w:val="23"/>
                <w:szCs w:val="23"/>
              </w:rPr>
              <w:t>You’ll be asked to include the following with the application:</w:t>
            </w:r>
            <w:r>
              <w:rPr>
                <w:rStyle w:val="scxw49734456"/>
                <w:rFonts w:ascii="Calibri" w:hAnsi="Calibri" w:cs="Calibri"/>
                <w:sz w:val="23"/>
                <w:szCs w:val="23"/>
              </w:rPr>
              <w:t> </w:t>
            </w:r>
            <w:r>
              <w:rPr>
                <w:rFonts w:ascii="Calibri" w:hAnsi="Calibri" w:cs="Calibri"/>
                <w:sz w:val="23"/>
                <w:szCs w:val="23"/>
              </w:rPr>
              <w:br/>
            </w:r>
            <w:r>
              <w:rPr>
                <w:rStyle w:val="normaltextrun"/>
                <w:rFonts w:ascii="Calibri" w:hAnsi="Calibri" w:cs="Calibri"/>
                <w:sz w:val="23"/>
                <w:szCs w:val="23"/>
              </w:rPr>
              <w:t>1. Applicant information</w:t>
            </w:r>
            <w:r>
              <w:rPr>
                <w:rStyle w:val="scxw49734456"/>
                <w:rFonts w:ascii="Calibri" w:hAnsi="Calibri" w:cs="Calibri"/>
                <w:sz w:val="23"/>
                <w:szCs w:val="23"/>
              </w:rPr>
              <w:t> </w:t>
            </w:r>
            <w:r>
              <w:rPr>
                <w:rFonts w:ascii="Calibri" w:hAnsi="Calibri" w:cs="Calibri"/>
                <w:sz w:val="23"/>
                <w:szCs w:val="23"/>
              </w:rPr>
              <w:br/>
            </w:r>
            <w:r>
              <w:rPr>
                <w:rStyle w:val="normaltextrun"/>
                <w:rFonts w:ascii="Calibri" w:hAnsi="Calibri" w:cs="Calibri"/>
                <w:sz w:val="23"/>
                <w:szCs w:val="23"/>
              </w:rPr>
              <w:t>2. Questionnaire:</w:t>
            </w:r>
            <w:r>
              <w:rPr>
                <w:rStyle w:val="scxw49734456"/>
                <w:rFonts w:ascii="Calibri" w:hAnsi="Calibri" w:cs="Calibri"/>
                <w:sz w:val="23"/>
                <w:szCs w:val="23"/>
              </w:rPr>
              <w:t> </w:t>
            </w:r>
            <w:r>
              <w:rPr>
                <w:rFonts w:ascii="Calibri" w:hAnsi="Calibri" w:cs="Calibri"/>
                <w:sz w:val="23"/>
                <w:szCs w:val="23"/>
              </w:rPr>
              <w:br/>
            </w:r>
            <w:r>
              <w:rPr>
                <w:rStyle w:val="normaltextrun"/>
                <w:rFonts w:ascii="Calibri" w:hAnsi="Calibri" w:cs="Calibri"/>
                <w:sz w:val="23"/>
                <w:szCs w:val="23"/>
              </w:rPr>
              <w:t>3. Professional Recommendation</w:t>
            </w:r>
            <w:r>
              <w:rPr>
                <w:rStyle w:val="scxw49734456"/>
                <w:rFonts w:ascii="Calibri" w:hAnsi="Calibri" w:cs="Calibri"/>
                <w:sz w:val="23"/>
                <w:szCs w:val="23"/>
              </w:rPr>
              <w:t> </w:t>
            </w:r>
            <w:r>
              <w:rPr>
                <w:rFonts w:ascii="Calibri" w:hAnsi="Calibri" w:cs="Calibri"/>
                <w:sz w:val="23"/>
                <w:szCs w:val="23"/>
              </w:rPr>
              <w:br/>
            </w:r>
            <w:r>
              <w:rPr>
                <w:rStyle w:val="normaltextrun"/>
                <w:rFonts w:ascii="Calibri" w:hAnsi="Calibri" w:cs="Calibri"/>
                <w:sz w:val="23"/>
                <w:szCs w:val="23"/>
              </w:rPr>
              <w:t>4. Unofficial transcripts for all academic institutions</w:t>
            </w:r>
            <w:r>
              <w:rPr>
                <w:rStyle w:val="scxw49734456"/>
                <w:rFonts w:ascii="Calibri" w:hAnsi="Calibri" w:cs="Calibri"/>
                <w:sz w:val="23"/>
                <w:szCs w:val="23"/>
              </w:rPr>
              <w:t> </w:t>
            </w:r>
            <w:r>
              <w:rPr>
                <w:rFonts w:ascii="Calibri" w:hAnsi="Calibri" w:cs="Calibri"/>
                <w:sz w:val="23"/>
                <w:szCs w:val="23"/>
              </w:rPr>
              <w:br/>
            </w:r>
            <w:r>
              <w:rPr>
                <w:rStyle w:val="normaltextrun"/>
                <w:rFonts w:ascii="Calibri" w:hAnsi="Calibri" w:cs="Calibri"/>
                <w:sz w:val="23"/>
                <w:szCs w:val="23"/>
              </w:rPr>
              <w:t>5. A cover letter stating your interest in becoming a CTL Graduate Assistant for the OLA Team</w:t>
            </w:r>
            <w:r>
              <w:rPr>
                <w:rStyle w:val="scxw49734456"/>
                <w:rFonts w:ascii="Calibri" w:hAnsi="Calibri" w:cs="Calibri"/>
                <w:sz w:val="23"/>
                <w:szCs w:val="23"/>
              </w:rPr>
              <w:t> </w:t>
            </w:r>
            <w:r>
              <w:rPr>
                <w:rFonts w:ascii="Calibri" w:hAnsi="Calibri" w:cs="Calibri"/>
                <w:sz w:val="23"/>
                <w:szCs w:val="23"/>
              </w:rPr>
              <w:br/>
            </w:r>
            <w:r>
              <w:rPr>
                <w:rStyle w:val="normaltextrun"/>
                <w:rFonts w:ascii="Calibri" w:hAnsi="Calibri" w:cs="Calibri"/>
                <w:sz w:val="23"/>
                <w:szCs w:val="23"/>
              </w:rPr>
              <w:t>6. Your resume or CV</w:t>
            </w:r>
            <w:r>
              <w:rPr>
                <w:rStyle w:val="eop"/>
                <w:rFonts w:ascii="Calibri" w:hAnsi="Calibri" w:cs="Calibri"/>
                <w:sz w:val="23"/>
                <w:szCs w:val="23"/>
              </w:rPr>
              <w:t> </w:t>
            </w:r>
          </w:p>
        </w:tc>
      </w:tr>
      <w:tr w:rsidR="00CB55ED" w14:paraId="658287FB" w14:textId="77777777" w:rsidTr="00844D3B">
        <w:trPr>
          <w:trHeight w:val="863"/>
        </w:trPr>
        <w:tc>
          <w:tcPr>
            <w:tcW w:w="9040" w:type="dxa"/>
            <w:gridSpan w:val="2"/>
          </w:tcPr>
          <w:p w14:paraId="7A2BAEB3" w14:textId="77777777" w:rsidR="00811671" w:rsidRPr="008033FB" w:rsidRDefault="00811671" w:rsidP="008033FB"/>
          <w:p w14:paraId="5DE64218" w14:textId="2A5A4E4C" w:rsidR="00CB55ED" w:rsidRDefault="00811671" w:rsidP="00811671">
            <w:pPr>
              <w:tabs>
                <w:tab w:val="left" w:pos="1014"/>
                <w:tab w:val="left" w:pos="1015"/>
              </w:tabs>
            </w:pPr>
            <w:r w:rsidRPr="00811671">
              <w:t xml:space="preserve">Assistantship holders are represented by United Electrical, Radio and Machine Workers of America (UE). </w:t>
            </w:r>
          </w:p>
        </w:tc>
      </w:tr>
    </w:tbl>
    <w:p w14:paraId="6C0C6FFD" w14:textId="77777777" w:rsidR="004E6617" w:rsidRDefault="004E6617"/>
    <w:sectPr w:rsidR="004E6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563"/>
    <w:multiLevelType w:val="multilevel"/>
    <w:tmpl w:val="F0A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2320C"/>
    <w:multiLevelType w:val="multilevel"/>
    <w:tmpl w:val="631E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C12CD"/>
    <w:multiLevelType w:val="hybridMultilevel"/>
    <w:tmpl w:val="0DC0C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03CA2"/>
    <w:multiLevelType w:val="multilevel"/>
    <w:tmpl w:val="82D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51B22"/>
    <w:multiLevelType w:val="hybridMultilevel"/>
    <w:tmpl w:val="083EA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4538"/>
    <w:multiLevelType w:val="multilevel"/>
    <w:tmpl w:val="6B8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00DE1"/>
    <w:multiLevelType w:val="hybridMultilevel"/>
    <w:tmpl w:val="25B2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F6D5B"/>
    <w:multiLevelType w:val="multilevel"/>
    <w:tmpl w:val="2C14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57A05"/>
    <w:multiLevelType w:val="multilevel"/>
    <w:tmpl w:val="A95A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107E4"/>
    <w:multiLevelType w:val="multilevel"/>
    <w:tmpl w:val="CAC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5F69E6"/>
    <w:multiLevelType w:val="hybridMultilevel"/>
    <w:tmpl w:val="B170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117A9"/>
    <w:multiLevelType w:val="multilevel"/>
    <w:tmpl w:val="C886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86678F"/>
    <w:multiLevelType w:val="hybridMultilevel"/>
    <w:tmpl w:val="59929FB4"/>
    <w:lvl w:ilvl="0" w:tplc="41D038EC">
      <w:start w:val="1"/>
      <w:numFmt w:val="decimal"/>
      <w:lvlText w:val="%1."/>
      <w:lvlJc w:val="left"/>
      <w:pPr>
        <w:ind w:left="1014" w:hanging="420"/>
      </w:pPr>
      <w:rPr>
        <w:rFonts w:ascii="Arial" w:eastAsia="Arial" w:hAnsi="Arial" w:cs="Arial" w:hint="default"/>
        <w:b w:val="0"/>
        <w:bCs w:val="0"/>
        <w:i w:val="0"/>
        <w:iCs w:val="0"/>
        <w:color w:val="231F20"/>
        <w:w w:val="99"/>
        <w:position w:val="2"/>
        <w:sz w:val="20"/>
        <w:szCs w:val="20"/>
        <w:lang w:val="en-US" w:eastAsia="en-US" w:bidi="ar-SA"/>
      </w:rPr>
    </w:lvl>
    <w:lvl w:ilvl="1" w:tplc="0A48C34E">
      <w:numFmt w:val="bullet"/>
      <w:lvlText w:val="•"/>
      <w:lvlJc w:val="left"/>
      <w:pPr>
        <w:ind w:left="2090" w:hanging="420"/>
      </w:pPr>
      <w:rPr>
        <w:rFonts w:hint="default"/>
        <w:lang w:val="en-US" w:eastAsia="en-US" w:bidi="ar-SA"/>
      </w:rPr>
    </w:lvl>
    <w:lvl w:ilvl="2" w:tplc="33A0037A">
      <w:numFmt w:val="bullet"/>
      <w:lvlText w:val="•"/>
      <w:lvlJc w:val="left"/>
      <w:pPr>
        <w:ind w:left="3160" w:hanging="420"/>
      </w:pPr>
      <w:rPr>
        <w:rFonts w:hint="default"/>
        <w:lang w:val="en-US" w:eastAsia="en-US" w:bidi="ar-SA"/>
      </w:rPr>
    </w:lvl>
    <w:lvl w:ilvl="3" w:tplc="C8760012">
      <w:numFmt w:val="bullet"/>
      <w:lvlText w:val="•"/>
      <w:lvlJc w:val="left"/>
      <w:pPr>
        <w:ind w:left="4230" w:hanging="420"/>
      </w:pPr>
      <w:rPr>
        <w:rFonts w:hint="default"/>
        <w:lang w:val="en-US" w:eastAsia="en-US" w:bidi="ar-SA"/>
      </w:rPr>
    </w:lvl>
    <w:lvl w:ilvl="4" w:tplc="0CCAEE88">
      <w:numFmt w:val="bullet"/>
      <w:lvlText w:val="•"/>
      <w:lvlJc w:val="left"/>
      <w:pPr>
        <w:ind w:left="5300" w:hanging="420"/>
      </w:pPr>
      <w:rPr>
        <w:rFonts w:hint="default"/>
        <w:lang w:val="en-US" w:eastAsia="en-US" w:bidi="ar-SA"/>
      </w:rPr>
    </w:lvl>
    <w:lvl w:ilvl="5" w:tplc="8D28DF6E">
      <w:numFmt w:val="bullet"/>
      <w:lvlText w:val="•"/>
      <w:lvlJc w:val="left"/>
      <w:pPr>
        <w:ind w:left="6370" w:hanging="420"/>
      </w:pPr>
      <w:rPr>
        <w:rFonts w:hint="default"/>
        <w:lang w:val="en-US" w:eastAsia="en-US" w:bidi="ar-SA"/>
      </w:rPr>
    </w:lvl>
    <w:lvl w:ilvl="6" w:tplc="26F60436">
      <w:numFmt w:val="bullet"/>
      <w:lvlText w:val="•"/>
      <w:lvlJc w:val="left"/>
      <w:pPr>
        <w:ind w:left="7440" w:hanging="420"/>
      </w:pPr>
      <w:rPr>
        <w:rFonts w:hint="default"/>
        <w:lang w:val="en-US" w:eastAsia="en-US" w:bidi="ar-SA"/>
      </w:rPr>
    </w:lvl>
    <w:lvl w:ilvl="7" w:tplc="E1FAD43E">
      <w:numFmt w:val="bullet"/>
      <w:lvlText w:val="•"/>
      <w:lvlJc w:val="left"/>
      <w:pPr>
        <w:ind w:left="8510" w:hanging="420"/>
      </w:pPr>
      <w:rPr>
        <w:rFonts w:hint="default"/>
        <w:lang w:val="en-US" w:eastAsia="en-US" w:bidi="ar-SA"/>
      </w:rPr>
    </w:lvl>
    <w:lvl w:ilvl="8" w:tplc="E18E9DCC">
      <w:numFmt w:val="bullet"/>
      <w:lvlText w:val="•"/>
      <w:lvlJc w:val="left"/>
      <w:pPr>
        <w:ind w:left="9580" w:hanging="420"/>
      </w:pPr>
      <w:rPr>
        <w:rFonts w:hint="default"/>
        <w:lang w:val="en-US" w:eastAsia="en-US" w:bidi="ar-SA"/>
      </w:rPr>
    </w:lvl>
  </w:abstractNum>
  <w:abstractNum w:abstractNumId="13" w15:restartNumberingAfterBreak="0">
    <w:nsid w:val="4E0857AA"/>
    <w:multiLevelType w:val="multilevel"/>
    <w:tmpl w:val="9902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1A6F8C"/>
    <w:multiLevelType w:val="multilevel"/>
    <w:tmpl w:val="557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EF5FC5"/>
    <w:multiLevelType w:val="multilevel"/>
    <w:tmpl w:val="B420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123A69"/>
    <w:multiLevelType w:val="multilevel"/>
    <w:tmpl w:val="1A10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E0470"/>
    <w:multiLevelType w:val="hybridMultilevel"/>
    <w:tmpl w:val="F84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B0DA2"/>
    <w:multiLevelType w:val="multilevel"/>
    <w:tmpl w:val="559C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B96767"/>
    <w:multiLevelType w:val="multilevel"/>
    <w:tmpl w:val="492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014729">
    <w:abstractNumId w:val="12"/>
  </w:num>
  <w:num w:numId="2" w16cid:durableId="1696157494">
    <w:abstractNumId w:val="10"/>
  </w:num>
  <w:num w:numId="3" w16cid:durableId="127746192">
    <w:abstractNumId w:val="6"/>
  </w:num>
  <w:num w:numId="4" w16cid:durableId="902060906">
    <w:abstractNumId w:val="17"/>
  </w:num>
  <w:num w:numId="5" w16cid:durableId="1290548929">
    <w:abstractNumId w:val="4"/>
  </w:num>
  <w:num w:numId="6" w16cid:durableId="147600423">
    <w:abstractNumId w:val="13"/>
  </w:num>
  <w:num w:numId="7" w16cid:durableId="1961760468">
    <w:abstractNumId w:val="0"/>
  </w:num>
  <w:num w:numId="8" w16cid:durableId="169150443">
    <w:abstractNumId w:val="19"/>
  </w:num>
  <w:num w:numId="9" w16cid:durableId="1324310675">
    <w:abstractNumId w:val="1"/>
  </w:num>
  <w:num w:numId="10" w16cid:durableId="441926816">
    <w:abstractNumId w:val="8"/>
  </w:num>
  <w:num w:numId="11" w16cid:durableId="910651029">
    <w:abstractNumId w:val="16"/>
  </w:num>
  <w:num w:numId="12" w16cid:durableId="1337607616">
    <w:abstractNumId w:val="5"/>
  </w:num>
  <w:num w:numId="13" w16cid:durableId="1435637474">
    <w:abstractNumId w:val="7"/>
  </w:num>
  <w:num w:numId="14" w16cid:durableId="1938513188">
    <w:abstractNumId w:val="3"/>
  </w:num>
  <w:num w:numId="15" w16cid:durableId="685525696">
    <w:abstractNumId w:val="18"/>
  </w:num>
  <w:num w:numId="16" w16cid:durableId="1025327959">
    <w:abstractNumId w:val="15"/>
  </w:num>
  <w:num w:numId="17" w16cid:durableId="1040789869">
    <w:abstractNumId w:val="11"/>
  </w:num>
  <w:num w:numId="18" w16cid:durableId="1193222503">
    <w:abstractNumId w:val="14"/>
  </w:num>
  <w:num w:numId="19" w16cid:durableId="198319356">
    <w:abstractNumId w:val="9"/>
  </w:num>
  <w:num w:numId="20" w16cid:durableId="1710642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17"/>
    <w:rsid w:val="00053949"/>
    <w:rsid w:val="000C7A89"/>
    <w:rsid w:val="000D4CDC"/>
    <w:rsid w:val="0015798C"/>
    <w:rsid w:val="002E7656"/>
    <w:rsid w:val="00422253"/>
    <w:rsid w:val="004E6617"/>
    <w:rsid w:val="00562B3B"/>
    <w:rsid w:val="00572353"/>
    <w:rsid w:val="005F40B1"/>
    <w:rsid w:val="006A3CCE"/>
    <w:rsid w:val="00772EA0"/>
    <w:rsid w:val="00776DAC"/>
    <w:rsid w:val="007F01D3"/>
    <w:rsid w:val="008033FB"/>
    <w:rsid w:val="00811671"/>
    <w:rsid w:val="00844D3B"/>
    <w:rsid w:val="008708A9"/>
    <w:rsid w:val="008E74FB"/>
    <w:rsid w:val="0094787A"/>
    <w:rsid w:val="00CB55ED"/>
    <w:rsid w:val="00D743F2"/>
    <w:rsid w:val="00EB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59493"/>
  <w15:chartTrackingRefBased/>
  <w15:docId w15:val="{5BA605F0-1FB8-41EA-9810-93E8E67F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B55ED"/>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B55ED"/>
    <w:rPr>
      <w:rFonts w:ascii="Calibri" w:eastAsia="Calibri" w:hAnsi="Calibri" w:cs="Calibri"/>
      <w:sz w:val="24"/>
      <w:szCs w:val="24"/>
    </w:rPr>
  </w:style>
  <w:style w:type="paragraph" w:styleId="ListParagraph">
    <w:name w:val="List Paragraph"/>
    <w:basedOn w:val="Normal"/>
    <w:uiPriority w:val="1"/>
    <w:qFormat/>
    <w:rsid w:val="00CB55ED"/>
    <w:pPr>
      <w:widowControl w:val="0"/>
      <w:autoSpaceDE w:val="0"/>
      <w:autoSpaceDN w:val="0"/>
      <w:spacing w:after="0" w:line="240" w:lineRule="auto"/>
      <w:ind w:left="1014" w:hanging="420"/>
    </w:pPr>
    <w:rPr>
      <w:rFonts w:ascii="Calibri" w:eastAsia="Calibri" w:hAnsi="Calibri" w:cs="Calibri"/>
    </w:rPr>
  </w:style>
  <w:style w:type="character" w:customStyle="1" w:styleId="normaltextrun">
    <w:name w:val="normaltextrun"/>
    <w:basedOn w:val="DefaultParagraphFont"/>
    <w:rsid w:val="008033FB"/>
  </w:style>
  <w:style w:type="character" w:customStyle="1" w:styleId="eop">
    <w:name w:val="eop"/>
    <w:basedOn w:val="DefaultParagraphFont"/>
    <w:rsid w:val="008033FB"/>
  </w:style>
  <w:style w:type="character" w:styleId="Hyperlink">
    <w:name w:val="Hyperlink"/>
    <w:basedOn w:val="DefaultParagraphFont"/>
    <w:uiPriority w:val="99"/>
    <w:unhideWhenUsed/>
    <w:rsid w:val="008033FB"/>
    <w:rPr>
      <w:color w:val="0563C1" w:themeColor="hyperlink"/>
      <w:u w:val="single"/>
    </w:rPr>
  </w:style>
  <w:style w:type="character" w:styleId="UnresolvedMention">
    <w:name w:val="Unresolved Mention"/>
    <w:basedOn w:val="DefaultParagraphFont"/>
    <w:uiPriority w:val="99"/>
    <w:semiHidden/>
    <w:unhideWhenUsed/>
    <w:rsid w:val="008033FB"/>
    <w:rPr>
      <w:color w:val="605E5C"/>
      <w:shd w:val="clear" w:color="auto" w:fill="E1DFDD"/>
    </w:rPr>
  </w:style>
  <w:style w:type="paragraph" w:customStyle="1" w:styleId="paragraph">
    <w:name w:val="paragraph"/>
    <w:basedOn w:val="Normal"/>
    <w:rsid w:val="0080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49734456">
    <w:name w:val="scxw49734456"/>
    <w:basedOn w:val="DefaultParagraphFont"/>
    <w:rsid w:val="00803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303242">
      <w:bodyDiv w:val="1"/>
      <w:marLeft w:val="0"/>
      <w:marRight w:val="0"/>
      <w:marTop w:val="0"/>
      <w:marBottom w:val="0"/>
      <w:divBdr>
        <w:top w:val="none" w:sz="0" w:space="0" w:color="auto"/>
        <w:left w:val="none" w:sz="0" w:space="0" w:color="auto"/>
        <w:bottom w:val="none" w:sz="0" w:space="0" w:color="auto"/>
        <w:right w:val="none" w:sz="0" w:space="0" w:color="auto"/>
      </w:divBdr>
    </w:div>
    <w:div w:id="1049039544">
      <w:bodyDiv w:val="1"/>
      <w:marLeft w:val="0"/>
      <w:marRight w:val="0"/>
      <w:marTop w:val="0"/>
      <w:marBottom w:val="0"/>
      <w:divBdr>
        <w:top w:val="none" w:sz="0" w:space="0" w:color="auto"/>
        <w:left w:val="none" w:sz="0" w:space="0" w:color="auto"/>
        <w:bottom w:val="none" w:sz="0" w:space="0" w:color="auto"/>
        <w:right w:val="none" w:sz="0" w:space="0" w:color="auto"/>
      </w:divBdr>
    </w:div>
    <w:div w:id="1097403453">
      <w:bodyDiv w:val="1"/>
      <w:marLeft w:val="0"/>
      <w:marRight w:val="0"/>
      <w:marTop w:val="0"/>
      <w:marBottom w:val="0"/>
      <w:divBdr>
        <w:top w:val="none" w:sz="0" w:space="0" w:color="auto"/>
        <w:left w:val="none" w:sz="0" w:space="0" w:color="auto"/>
        <w:bottom w:val="none" w:sz="0" w:space="0" w:color="auto"/>
        <w:right w:val="none" w:sz="0" w:space="0" w:color="auto"/>
      </w:divBdr>
      <w:divsChild>
        <w:div w:id="1019357950">
          <w:marLeft w:val="0"/>
          <w:marRight w:val="0"/>
          <w:marTop w:val="0"/>
          <w:marBottom w:val="0"/>
          <w:divBdr>
            <w:top w:val="none" w:sz="0" w:space="0" w:color="auto"/>
            <w:left w:val="none" w:sz="0" w:space="0" w:color="auto"/>
            <w:bottom w:val="none" w:sz="0" w:space="0" w:color="auto"/>
            <w:right w:val="none" w:sz="0" w:space="0" w:color="auto"/>
          </w:divBdr>
        </w:div>
        <w:div w:id="1695501552">
          <w:marLeft w:val="0"/>
          <w:marRight w:val="0"/>
          <w:marTop w:val="0"/>
          <w:marBottom w:val="0"/>
          <w:divBdr>
            <w:top w:val="none" w:sz="0" w:space="0" w:color="auto"/>
            <w:left w:val="none" w:sz="0" w:space="0" w:color="auto"/>
            <w:bottom w:val="none" w:sz="0" w:space="0" w:color="auto"/>
            <w:right w:val="none" w:sz="0" w:space="0" w:color="auto"/>
          </w:divBdr>
        </w:div>
      </w:divsChild>
    </w:div>
    <w:div w:id="1429694250">
      <w:bodyDiv w:val="1"/>
      <w:marLeft w:val="0"/>
      <w:marRight w:val="0"/>
      <w:marTop w:val="0"/>
      <w:marBottom w:val="0"/>
      <w:divBdr>
        <w:top w:val="none" w:sz="0" w:space="0" w:color="auto"/>
        <w:left w:val="none" w:sz="0" w:space="0" w:color="auto"/>
        <w:bottom w:val="none" w:sz="0" w:space="0" w:color="auto"/>
        <w:right w:val="none" w:sz="0" w:space="0" w:color="auto"/>
      </w:divBdr>
      <w:divsChild>
        <w:div w:id="1333026468">
          <w:marLeft w:val="0"/>
          <w:marRight w:val="0"/>
          <w:marTop w:val="0"/>
          <w:marBottom w:val="0"/>
          <w:divBdr>
            <w:top w:val="none" w:sz="0" w:space="0" w:color="auto"/>
            <w:left w:val="none" w:sz="0" w:space="0" w:color="auto"/>
            <w:bottom w:val="none" w:sz="0" w:space="0" w:color="auto"/>
            <w:right w:val="none" w:sz="0" w:space="0" w:color="auto"/>
          </w:divBdr>
        </w:div>
        <w:div w:id="1356078848">
          <w:marLeft w:val="0"/>
          <w:marRight w:val="0"/>
          <w:marTop w:val="0"/>
          <w:marBottom w:val="0"/>
          <w:divBdr>
            <w:top w:val="none" w:sz="0" w:space="0" w:color="auto"/>
            <w:left w:val="none" w:sz="0" w:space="0" w:color="auto"/>
            <w:bottom w:val="none" w:sz="0" w:space="0" w:color="auto"/>
            <w:right w:val="none" w:sz="0" w:space="0" w:color="auto"/>
          </w:divBdr>
        </w:div>
      </w:divsChild>
    </w:div>
    <w:div w:id="2093624687">
      <w:bodyDiv w:val="1"/>
      <w:marLeft w:val="0"/>
      <w:marRight w:val="0"/>
      <w:marTop w:val="0"/>
      <w:marBottom w:val="0"/>
      <w:divBdr>
        <w:top w:val="none" w:sz="0" w:space="0" w:color="auto"/>
        <w:left w:val="none" w:sz="0" w:space="0" w:color="auto"/>
        <w:bottom w:val="none" w:sz="0" w:space="0" w:color="auto"/>
        <w:right w:val="none" w:sz="0" w:space="0" w:color="auto"/>
      </w:divBdr>
      <w:divsChild>
        <w:div w:id="986125136">
          <w:marLeft w:val="0"/>
          <w:marRight w:val="0"/>
          <w:marTop w:val="0"/>
          <w:marBottom w:val="0"/>
          <w:divBdr>
            <w:top w:val="none" w:sz="0" w:space="0" w:color="auto"/>
            <w:left w:val="none" w:sz="0" w:space="0" w:color="auto"/>
            <w:bottom w:val="none" w:sz="0" w:space="0" w:color="auto"/>
            <w:right w:val="none" w:sz="0" w:space="0" w:color="auto"/>
          </w:divBdr>
        </w:div>
        <w:div w:id="1747417316">
          <w:marLeft w:val="0"/>
          <w:marRight w:val="0"/>
          <w:marTop w:val="0"/>
          <w:marBottom w:val="0"/>
          <w:divBdr>
            <w:top w:val="none" w:sz="0" w:space="0" w:color="auto"/>
            <w:left w:val="none" w:sz="0" w:space="0" w:color="auto"/>
            <w:bottom w:val="none" w:sz="0" w:space="0" w:color="auto"/>
            <w:right w:val="none" w:sz="0" w:space="0" w:color="auto"/>
          </w:divBdr>
        </w:div>
        <w:div w:id="1648126120">
          <w:marLeft w:val="0"/>
          <w:marRight w:val="0"/>
          <w:marTop w:val="0"/>
          <w:marBottom w:val="0"/>
          <w:divBdr>
            <w:top w:val="none" w:sz="0" w:space="0" w:color="auto"/>
            <w:left w:val="none" w:sz="0" w:space="0" w:color="auto"/>
            <w:bottom w:val="none" w:sz="0" w:space="0" w:color="auto"/>
            <w:right w:val="none" w:sz="0" w:space="0" w:color="auto"/>
          </w:divBdr>
        </w:div>
        <w:div w:id="483936789">
          <w:marLeft w:val="0"/>
          <w:marRight w:val="0"/>
          <w:marTop w:val="0"/>
          <w:marBottom w:val="0"/>
          <w:divBdr>
            <w:top w:val="none" w:sz="0" w:space="0" w:color="auto"/>
            <w:left w:val="none" w:sz="0" w:space="0" w:color="auto"/>
            <w:bottom w:val="none" w:sz="0" w:space="0" w:color="auto"/>
            <w:right w:val="none" w:sz="0" w:space="0" w:color="auto"/>
          </w:divBdr>
        </w:div>
        <w:div w:id="753091899">
          <w:marLeft w:val="0"/>
          <w:marRight w:val="0"/>
          <w:marTop w:val="0"/>
          <w:marBottom w:val="0"/>
          <w:divBdr>
            <w:top w:val="none" w:sz="0" w:space="0" w:color="auto"/>
            <w:left w:val="none" w:sz="0" w:space="0" w:color="auto"/>
            <w:bottom w:val="none" w:sz="0" w:space="0" w:color="auto"/>
            <w:right w:val="none" w:sz="0" w:space="0" w:color="auto"/>
          </w:divBdr>
        </w:div>
        <w:div w:id="1939021850">
          <w:marLeft w:val="0"/>
          <w:marRight w:val="0"/>
          <w:marTop w:val="0"/>
          <w:marBottom w:val="0"/>
          <w:divBdr>
            <w:top w:val="none" w:sz="0" w:space="0" w:color="auto"/>
            <w:left w:val="none" w:sz="0" w:space="0" w:color="auto"/>
            <w:bottom w:val="none" w:sz="0" w:space="0" w:color="auto"/>
            <w:right w:val="none" w:sz="0" w:space="0" w:color="auto"/>
          </w:divBdr>
        </w:div>
        <w:div w:id="389504631">
          <w:marLeft w:val="0"/>
          <w:marRight w:val="0"/>
          <w:marTop w:val="0"/>
          <w:marBottom w:val="0"/>
          <w:divBdr>
            <w:top w:val="none" w:sz="0" w:space="0" w:color="auto"/>
            <w:left w:val="none" w:sz="0" w:space="0" w:color="auto"/>
            <w:bottom w:val="none" w:sz="0" w:space="0" w:color="auto"/>
            <w:right w:val="none" w:sz="0" w:space="0" w:color="auto"/>
          </w:divBdr>
        </w:div>
        <w:div w:id="321399901">
          <w:marLeft w:val="0"/>
          <w:marRight w:val="0"/>
          <w:marTop w:val="0"/>
          <w:marBottom w:val="0"/>
          <w:divBdr>
            <w:top w:val="none" w:sz="0" w:space="0" w:color="auto"/>
            <w:left w:val="none" w:sz="0" w:space="0" w:color="auto"/>
            <w:bottom w:val="none" w:sz="0" w:space="0" w:color="auto"/>
            <w:right w:val="none" w:sz="0" w:space="0" w:color="auto"/>
          </w:divBdr>
        </w:div>
        <w:div w:id="1901358723">
          <w:marLeft w:val="0"/>
          <w:marRight w:val="0"/>
          <w:marTop w:val="0"/>
          <w:marBottom w:val="0"/>
          <w:divBdr>
            <w:top w:val="none" w:sz="0" w:space="0" w:color="auto"/>
            <w:left w:val="none" w:sz="0" w:space="0" w:color="auto"/>
            <w:bottom w:val="none" w:sz="0" w:space="0" w:color="auto"/>
            <w:right w:val="none" w:sz="0" w:space="0" w:color="auto"/>
          </w:divBdr>
        </w:div>
        <w:div w:id="1194463773">
          <w:marLeft w:val="0"/>
          <w:marRight w:val="0"/>
          <w:marTop w:val="0"/>
          <w:marBottom w:val="0"/>
          <w:divBdr>
            <w:top w:val="none" w:sz="0" w:space="0" w:color="auto"/>
            <w:left w:val="none" w:sz="0" w:space="0" w:color="auto"/>
            <w:bottom w:val="none" w:sz="0" w:space="0" w:color="auto"/>
            <w:right w:val="none" w:sz="0" w:space="0" w:color="auto"/>
          </w:divBdr>
        </w:div>
        <w:div w:id="2017342360">
          <w:marLeft w:val="0"/>
          <w:marRight w:val="0"/>
          <w:marTop w:val="0"/>
          <w:marBottom w:val="0"/>
          <w:divBdr>
            <w:top w:val="none" w:sz="0" w:space="0" w:color="auto"/>
            <w:left w:val="none" w:sz="0" w:space="0" w:color="auto"/>
            <w:bottom w:val="none" w:sz="0" w:space="0" w:color="auto"/>
            <w:right w:val="none" w:sz="0" w:space="0" w:color="auto"/>
          </w:divBdr>
        </w:div>
        <w:div w:id="1746149567">
          <w:marLeft w:val="0"/>
          <w:marRight w:val="0"/>
          <w:marTop w:val="0"/>
          <w:marBottom w:val="0"/>
          <w:divBdr>
            <w:top w:val="none" w:sz="0" w:space="0" w:color="auto"/>
            <w:left w:val="none" w:sz="0" w:space="0" w:color="auto"/>
            <w:bottom w:val="none" w:sz="0" w:space="0" w:color="auto"/>
            <w:right w:val="none" w:sz="0" w:space="0" w:color="auto"/>
          </w:divBdr>
        </w:div>
        <w:div w:id="1184326745">
          <w:marLeft w:val="0"/>
          <w:marRight w:val="0"/>
          <w:marTop w:val="0"/>
          <w:marBottom w:val="0"/>
          <w:divBdr>
            <w:top w:val="none" w:sz="0" w:space="0" w:color="auto"/>
            <w:left w:val="none" w:sz="0" w:space="0" w:color="auto"/>
            <w:bottom w:val="none" w:sz="0" w:space="0" w:color="auto"/>
            <w:right w:val="none" w:sz="0" w:space="0" w:color="auto"/>
          </w:divBdr>
        </w:div>
        <w:div w:id="1656761521">
          <w:marLeft w:val="0"/>
          <w:marRight w:val="0"/>
          <w:marTop w:val="0"/>
          <w:marBottom w:val="0"/>
          <w:divBdr>
            <w:top w:val="none" w:sz="0" w:space="0" w:color="auto"/>
            <w:left w:val="none" w:sz="0" w:space="0" w:color="auto"/>
            <w:bottom w:val="none" w:sz="0" w:space="0" w:color="auto"/>
            <w:right w:val="none" w:sz="0" w:space="0" w:color="auto"/>
          </w:divBdr>
        </w:div>
        <w:div w:id="547449847">
          <w:marLeft w:val="0"/>
          <w:marRight w:val="0"/>
          <w:marTop w:val="0"/>
          <w:marBottom w:val="0"/>
          <w:divBdr>
            <w:top w:val="none" w:sz="0" w:space="0" w:color="auto"/>
            <w:left w:val="none" w:sz="0" w:space="0" w:color="auto"/>
            <w:bottom w:val="none" w:sz="0" w:space="0" w:color="auto"/>
            <w:right w:val="none" w:sz="0" w:space="0" w:color="auto"/>
          </w:divBdr>
        </w:div>
        <w:div w:id="132526010">
          <w:marLeft w:val="0"/>
          <w:marRight w:val="0"/>
          <w:marTop w:val="0"/>
          <w:marBottom w:val="0"/>
          <w:divBdr>
            <w:top w:val="none" w:sz="0" w:space="0" w:color="auto"/>
            <w:left w:val="none" w:sz="0" w:space="0" w:color="auto"/>
            <w:bottom w:val="none" w:sz="0" w:space="0" w:color="auto"/>
            <w:right w:val="none" w:sz="0" w:space="0" w:color="auto"/>
          </w:divBdr>
        </w:div>
        <w:div w:id="48312673">
          <w:marLeft w:val="0"/>
          <w:marRight w:val="0"/>
          <w:marTop w:val="0"/>
          <w:marBottom w:val="0"/>
          <w:divBdr>
            <w:top w:val="none" w:sz="0" w:space="0" w:color="auto"/>
            <w:left w:val="none" w:sz="0" w:space="0" w:color="auto"/>
            <w:bottom w:val="none" w:sz="0" w:space="0" w:color="auto"/>
            <w:right w:val="none" w:sz="0" w:space="0" w:color="auto"/>
          </w:divBdr>
        </w:div>
        <w:div w:id="1790465702">
          <w:marLeft w:val="0"/>
          <w:marRight w:val="0"/>
          <w:marTop w:val="0"/>
          <w:marBottom w:val="0"/>
          <w:divBdr>
            <w:top w:val="none" w:sz="0" w:space="0" w:color="auto"/>
            <w:left w:val="none" w:sz="0" w:space="0" w:color="auto"/>
            <w:bottom w:val="none" w:sz="0" w:space="0" w:color="auto"/>
            <w:right w:val="none" w:sz="0" w:space="0" w:color="auto"/>
          </w:divBdr>
        </w:div>
        <w:div w:id="1096318031">
          <w:marLeft w:val="0"/>
          <w:marRight w:val="0"/>
          <w:marTop w:val="0"/>
          <w:marBottom w:val="0"/>
          <w:divBdr>
            <w:top w:val="none" w:sz="0" w:space="0" w:color="auto"/>
            <w:left w:val="none" w:sz="0" w:space="0" w:color="auto"/>
            <w:bottom w:val="none" w:sz="0" w:space="0" w:color="auto"/>
            <w:right w:val="none" w:sz="0" w:space="0" w:color="auto"/>
          </w:divBdr>
        </w:div>
        <w:div w:id="2135171722">
          <w:marLeft w:val="0"/>
          <w:marRight w:val="0"/>
          <w:marTop w:val="0"/>
          <w:marBottom w:val="0"/>
          <w:divBdr>
            <w:top w:val="none" w:sz="0" w:space="0" w:color="auto"/>
            <w:left w:val="none" w:sz="0" w:space="0" w:color="auto"/>
            <w:bottom w:val="none" w:sz="0" w:space="0" w:color="auto"/>
            <w:right w:val="none" w:sz="0" w:space="0" w:color="auto"/>
          </w:divBdr>
        </w:div>
        <w:div w:id="170144808">
          <w:marLeft w:val="0"/>
          <w:marRight w:val="0"/>
          <w:marTop w:val="0"/>
          <w:marBottom w:val="0"/>
          <w:divBdr>
            <w:top w:val="none" w:sz="0" w:space="0" w:color="auto"/>
            <w:left w:val="none" w:sz="0" w:space="0" w:color="auto"/>
            <w:bottom w:val="none" w:sz="0" w:space="0" w:color="auto"/>
            <w:right w:val="none" w:sz="0" w:space="0" w:color="auto"/>
          </w:divBdr>
        </w:div>
        <w:div w:id="2047487253">
          <w:marLeft w:val="0"/>
          <w:marRight w:val="0"/>
          <w:marTop w:val="0"/>
          <w:marBottom w:val="0"/>
          <w:divBdr>
            <w:top w:val="none" w:sz="0" w:space="0" w:color="auto"/>
            <w:left w:val="none" w:sz="0" w:space="0" w:color="auto"/>
            <w:bottom w:val="none" w:sz="0" w:space="0" w:color="auto"/>
            <w:right w:val="none" w:sz="0" w:space="0" w:color="auto"/>
          </w:divBdr>
        </w:div>
        <w:div w:id="233470101">
          <w:marLeft w:val="0"/>
          <w:marRight w:val="0"/>
          <w:marTop w:val="0"/>
          <w:marBottom w:val="0"/>
          <w:divBdr>
            <w:top w:val="none" w:sz="0" w:space="0" w:color="auto"/>
            <w:left w:val="none" w:sz="0" w:space="0" w:color="auto"/>
            <w:bottom w:val="none" w:sz="0" w:space="0" w:color="auto"/>
            <w:right w:val="none" w:sz="0" w:space="0" w:color="auto"/>
          </w:divBdr>
        </w:div>
        <w:div w:id="398676990">
          <w:marLeft w:val="0"/>
          <w:marRight w:val="0"/>
          <w:marTop w:val="0"/>
          <w:marBottom w:val="0"/>
          <w:divBdr>
            <w:top w:val="none" w:sz="0" w:space="0" w:color="auto"/>
            <w:left w:val="none" w:sz="0" w:space="0" w:color="auto"/>
            <w:bottom w:val="none" w:sz="0" w:space="0" w:color="auto"/>
            <w:right w:val="none" w:sz="0" w:space="0" w:color="auto"/>
          </w:divBdr>
        </w:div>
        <w:div w:id="1280642062">
          <w:marLeft w:val="0"/>
          <w:marRight w:val="0"/>
          <w:marTop w:val="0"/>
          <w:marBottom w:val="0"/>
          <w:divBdr>
            <w:top w:val="none" w:sz="0" w:space="0" w:color="auto"/>
            <w:left w:val="none" w:sz="0" w:space="0" w:color="auto"/>
            <w:bottom w:val="none" w:sz="0" w:space="0" w:color="auto"/>
            <w:right w:val="none" w:sz="0" w:space="0" w:color="auto"/>
          </w:divBdr>
        </w:div>
        <w:div w:id="32173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unm.edu/forms/fall25_ola_ac_application" TargetMode="External"/><Relationship Id="rId5" Type="http://schemas.openxmlformats.org/officeDocument/2006/relationships/hyperlink" Target="https://oap.unm.edu/graduate-student-assistantships/compensation/fall-2024-and-spring-2025-rat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Luhman</dc:creator>
  <cp:keywords/>
  <dc:description/>
  <cp:lastModifiedBy>Kaitlin Mitchell</cp:lastModifiedBy>
  <cp:revision>2</cp:revision>
  <cp:lastPrinted>2023-05-16T17:47:00Z</cp:lastPrinted>
  <dcterms:created xsi:type="dcterms:W3CDTF">2025-05-20T22:16:00Z</dcterms:created>
  <dcterms:modified xsi:type="dcterms:W3CDTF">2025-05-20T22:16:00Z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381a592f-7666-448d-8e1e-d1dee0c270e1</vt:lpwstr>
  </property>
</Properties>
</file>